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426" w:leftChars="-133" w:firstLine="489" w:firstLineChars="153"/>
        <w:textAlignment w:val="auto"/>
        <w:outlineLvl w:val="9"/>
        <w:rPr>
          <w:rFonts w:ascii="黑体" w:eastAsia="黑体"/>
          <w:color w:val="auto"/>
        </w:rPr>
      </w:pPr>
      <w:r>
        <w:rPr>
          <w:rFonts w:ascii="黑体" w:eastAsia="黑体"/>
          <w:color w:val="auto"/>
        </w:rPr>
        <w:t>附件</w:t>
      </w:r>
    </w:p>
    <w:p>
      <w:pPr>
        <w:keepNext w:val="0"/>
        <w:keepLines w:val="0"/>
        <w:pageBreakBefore w:val="0"/>
        <w:widowControl w:val="0"/>
        <w:kinsoku/>
        <w:wordWrap/>
        <w:overflowPunct/>
        <w:topLinePunct w:val="0"/>
        <w:autoSpaceDE/>
        <w:autoSpaceDN/>
        <w:bidi w:val="0"/>
        <w:adjustRightInd/>
        <w:snapToGrid/>
        <w:spacing w:line="600" w:lineRule="exact"/>
        <w:ind w:left="-426" w:leftChars="-133" w:firstLine="489" w:firstLineChars="153"/>
        <w:textAlignment w:val="auto"/>
        <w:outlineLvl w:val="9"/>
        <w:rPr>
          <w:rFonts w:hint="eastAsia" w:ascii="黑体" w:eastAsia="黑体"/>
          <w:color w:val="auto"/>
        </w:rPr>
      </w:pPr>
    </w:p>
    <w:p>
      <w:pPr>
        <w:keepNext w:val="0"/>
        <w:keepLines w:val="0"/>
        <w:pageBreakBefore w:val="0"/>
        <w:widowControl w:val="0"/>
        <w:kinsoku/>
        <w:wordWrap/>
        <w:overflowPunct/>
        <w:topLinePunct w:val="0"/>
        <w:autoSpaceDE/>
        <w:autoSpaceDN/>
        <w:bidi w:val="0"/>
        <w:adjustRightInd/>
        <w:snapToGrid/>
        <w:spacing w:line="600" w:lineRule="exact"/>
        <w:ind w:left="0" w:firstLine="0"/>
        <w:jc w:val="center"/>
        <w:textAlignment w:val="auto"/>
        <w:outlineLvl w:val="9"/>
        <w:rPr>
          <w:rFonts w:hint="eastAsia" w:ascii="方正小标宋简体" w:eastAsia="方正小标宋简体"/>
          <w:color w:val="auto"/>
          <w:sz w:val="44"/>
          <w:szCs w:val="44"/>
        </w:rPr>
      </w:pPr>
      <w:r>
        <w:rPr>
          <w:rFonts w:hint="eastAsia" w:ascii="方正小标宋简体" w:eastAsia="方正小标宋简体"/>
          <w:color w:val="auto"/>
          <w:sz w:val="44"/>
          <w:szCs w:val="44"/>
        </w:rPr>
        <w:t>省级挂牌督办安全</w:t>
      </w:r>
      <w:r>
        <w:rPr>
          <w:rFonts w:hint="eastAsia" w:ascii="方正小标宋简体" w:eastAsia="方正小标宋简体"/>
          <w:color w:val="auto"/>
          <w:sz w:val="44"/>
          <w:szCs w:val="44"/>
          <w:lang w:eastAsia="zh-CN"/>
        </w:rPr>
        <w:t>生产</w:t>
      </w:r>
      <w:r>
        <w:rPr>
          <w:rFonts w:hint="eastAsia" w:ascii="方正小标宋简体" w:eastAsia="方正小标宋简体"/>
          <w:color w:val="auto"/>
          <w:sz w:val="44"/>
          <w:szCs w:val="44"/>
        </w:rPr>
        <w:t>重大</w:t>
      </w:r>
      <w:r>
        <w:rPr>
          <w:rFonts w:hint="eastAsia" w:ascii="方正小标宋简体" w:eastAsia="方正小标宋简体"/>
          <w:color w:val="auto"/>
          <w:sz w:val="44"/>
          <w:szCs w:val="44"/>
          <w:lang w:val="en-US" w:eastAsia="zh-CN"/>
        </w:rPr>
        <w:t>事故</w:t>
      </w:r>
      <w:r>
        <w:rPr>
          <w:rFonts w:hint="eastAsia" w:ascii="方正小标宋简体" w:eastAsia="方正小标宋简体"/>
          <w:color w:val="auto"/>
          <w:sz w:val="44"/>
          <w:szCs w:val="44"/>
        </w:rPr>
        <w:t>隐患销号明细表</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ind w:firstLine="172" w:firstLineChars="54"/>
        <w:jc w:val="center"/>
        <w:textAlignment w:val="auto"/>
        <w:outlineLvl w:val="9"/>
        <w:rPr>
          <w:rFonts w:hint="eastAsia" w:ascii="黑体" w:eastAsia="黑体"/>
          <w:color w:val="auto"/>
        </w:rPr>
      </w:pPr>
    </w:p>
    <w:tbl>
      <w:tblPr>
        <w:tblStyle w:val="4"/>
        <w:tblW w:w="14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850"/>
        <w:gridCol w:w="3942"/>
        <w:gridCol w:w="1406"/>
        <w:gridCol w:w="1172"/>
        <w:gridCol w:w="1639"/>
        <w:gridCol w:w="2058"/>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115" w:type="dxa"/>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黑体" w:eastAsia="黑体" w:cs="黑体"/>
                <w:b w:val="0"/>
                <w:bCs/>
                <w:color w:val="000000"/>
                <w:kern w:val="0"/>
                <w:sz w:val="24"/>
                <w:szCs w:val="24"/>
                <w:highlight w:val="none"/>
              </w:rPr>
            </w:pPr>
            <w:r>
              <w:rPr>
                <w:rFonts w:hint="eastAsia" w:ascii="黑体" w:eastAsia="黑体" w:cs="黑体"/>
                <w:b w:val="0"/>
                <w:bCs/>
                <w:color w:val="000000"/>
                <w:kern w:val="0"/>
                <w:sz w:val="24"/>
                <w:szCs w:val="24"/>
                <w:highlight w:val="none"/>
              </w:rPr>
              <w:t>隐患名称</w:t>
            </w:r>
          </w:p>
        </w:tc>
        <w:tc>
          <w:tcPr>
            <w:tcW w:w="850" w:type="dxa"/>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黑体" w:eastAsia="黑体" w:cs="黑体"/>
                <w:b w:val="0"/>
                <w:bCs/>
                <w:color w:val="000000"/>
                <w:kern w:val="0"/>
                <w:sz w:val="24"/>
                <w:szCs w:val="24"/>
                <w:highlight w:val="none"/>
              </w:rPr>
            </w:pPr>
            <w:r>
              <w:rPr>
                <w:rFonts w:hint="eastAsia" w:ascii="黑体" w:eastAsia="黑体" w:cs="黑体"/>
                <w:b w:val="0"/>
                <w:bCs/>
                <w:color w:val="000000"/>
                <w:kern w:val="0"/>
                <w:sz w:val="24"/>
                <w:szCs w:val="24"/>
                <w:highlight w:val="none"/>
              </w:rPr>
              <w:t>行业</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黑体" w:eastAsia="黑体" w:cs="黑体"/>
                <w:b w:val="0"/>
                <w:bCs/>
                <w:color w:val="000000"/>
                <w:kern w:val="0"/>
                <w:sz w:val="24"/>
                <w:szCs w:val="24"/>
                <w:highlight w:val="none"/>
              </w:rPr>
            </w:pPr>
            <w:r>
              <w:rPr>
                <w:rFonts w:hint="eastAsia" w:ascii="黑体" w:eastAsia="黑体" w:cs="黑体"/>
                <w:b w:val="0"/>
                <w:bCs/>
                <w:color w:val="000000"/>
                <w:kern w:val="0"/>
                <w:sz w:val="24"/>
                <w:szCs w:val="24"/>
                <w:highlight w:val="none"/>
              </w:rPr>
              <w:t>分类</w:t>
            </w:r>
          </w:p>
        </w:tc>
        <w:tc>
          <w:tcPr>
            <w:tcW w:w="3942" w:type="dxa"/>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黑体" w:eastAsia="黑体" w:cs="黑体"/>
                <w:b w:val="0"/>
                <w:bCs/>
                <w:color w:val="000000"/>
                <w:kern w:val="0"/>
                <w:sz w:val="24"/>
                <w:szCs w:val="24"/>
                <w:highlight w:val="none"/>
              </w:rPr>
            </w:pPr>
            <w:r>
              <w:rPr>
                <w:rFonts w:hint="eastAsia" w:ascii="黑体" w:eastAsia="黑体" w:cs="黑体"/>
                <w:b w:val="0"/>
                <w:bCs/>
                <w:color w:val="000000"/>
                <w:kern w:val="0"/>
                <w:sz w:val="24"/>
                <w:szCs w:val="24"/>
                <w:highlight w:val="none"/>
              </w:rPr>
              <w:t>隐患基本情况</w:t>
            </w:r>
          </w:p>
        </w:tc>
        <w:tc>
          <w:tcPr>
            <w:tcW w:w="1406" w:type="dxa"/>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黑体" w:eastAsia="黑体" w:cs="黑体"/>
                <w:b w:val="0"/>
                <w:bCs/>
                <w:color w:val="000000"/>
                <w:kern w:val="0"/>
                <w:sz w:val="24"/>
                <w:szCs w:val="24"/>
                <w:highlight w:val="none"/>
              </w:rPr>
            </w:pPr>
            <w:r>
              <w:rPr>
                <w:rFonts w:hint="eastAsia" w:ascii="黑体" w:eastAsia="黑体" w:cs="黑体"/>
                <w:b w:val="0"/>
                <w:bCs/>
                <w:color w:val="000000"/>
                <w:kern w:val="0"/>
                <w:sz w:val="24"/>
                <w:szCs w:val="24"/>
                <w:highlight w:val="none"/>
              </w:rPr>
              <w:t>治理责任</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黑体" w:eastAsia="黑体" w:cs="黑体"/>
                <w:b w:val="0"/>
                <w:bCs/>
                <w:color w:val="000000"/>
                <w:kern w:val="0"/>
                <w:sz w:val="24"/>
                <w:szCs w:val="24"/>
                <w:highlight w:val="none"/>
              </w:rPr>
            </w:pPr>
            <w:r>
              <w:rPr>
                <w:rFonts w:hint="eastAsia" w:ascii="黑体" w:eastAsia="黑体" w:cs="黑体"/>
                <w:b w:val="0"/>
                <w:bCs/>
                <w:color w:val="000000"/>
                <w:kern w:val="0"/>
                <w:sz w:val="24"/>
                <w:szCs w:val="24"/>
                <w:highlight w:val="none"/>
              </w:rPr>
              <w:t>单位</w:t>
            </w:r>
          </w:p>
        </w:tc>
        <w:tc>
          <w:tcPr>
            <w:tcW w:w="1172" w:type="dxa"/>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黑体" w:eastAsia="黑体" w:cs="黑体"/>
                <w:b w:val="0"/>
                <w:bCs/>
                <w:color w:val="000000"/>
                <w:kern w:val="0"/>
                <w:sz w:val="24"/>
                <w:szCs w:val="24"/>
                <w:highlight w:val="none"/>
              </w:rPr>
            </w:pPr>
            <w:r>
              <w:rPr>
                <w:rFonts w:hint="eastAsia" w:ascii="黑体" w:eastAsia="黑体" w:cs="黑体"/>
                <w:b w:val="0"/>
                <w:bCs/>
                <w:color w:val="000000"/>
                <w:kern w:val="0"/>
                <w:sz w:val="24"/>
                <w:szCs w:val="24"/>
                <w:highlight w:val="none"/>
              </w:rPr>
              <w:t>属地监管</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黑体" w:eastAsia="黑体" w:cs="黑体"/>
                <w:b w:val="0"/>
                <w:bCs/>
                <w:color w:val="000000"/>
                <w:kern w:val="0"/>
                <w:sz w:val="24"/>
                <w:szCs w:val="24"/>
                <w:highlight w:val="none"/>
              </w:rPr>
            </w:pPr>
            <w:r>
              <w:rPr>
                <w:rFonts w:hint="eastAsia" w:ascii="黑体" w:eastAsia="黑体" w:cs="黑体"/>
                <w:b w:val="0"/>
                <w:bCs/>
                <w:color w:val="000000"/>
                <w:kern w:val="0"/>
                <w:sz w:val="24"/>
                <w:szCs w:val="24"/>
                <w:highlight w:val="none"/>
              </w:rPr>
              <w:t>责任单位</w:t>
            </w:r>
          </w:p>
        </w:tc>
        <w:tc>
          <w:tcPr>
            <w:tcW w:w="1639" w:type="dxa"/>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黑体" w:eastAsia="黑体" w:cs="黑体"/>
                <w:b w:val="0"/>
                <w:bCs/>
                <w:color w:val="000000"/>
                <w:kern w:val="0"/>
                <w:sz w:val="24"/>
                <w:szCs w:val="24"/>
                <w:highlight w:val="none"/>
              </w:rPr>
            </w:pPr>
            <w:r>
              <w:rPr>
                <w:rFonts w:hint="eastAsia" w:ascii="黑体" w:eastAsia="黑体" w:cs="黑体"/>
                <w:b w:val="0"/>
                <w:bCs/>
                <w:color w:val="000000"/>
                <w:kern w:val="0"/>
                <w:sz w:val="24"/>
                <w:szCs w:val="24"/>
                <w:highlight w:val="none"/>
              </w:rPr>
              <w:t>行业督办单位</w:t>
            </w:r>
          </w:p>
        </w:tc>
        <w:tc>
          <w:tcPr>
            <w:tcW w:w="2058" w:type="dxa"/>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黑体" w:eastAsia="黑体" w:cs="黑体"/>
                <w:b w:val="0"/>
                <w:bCs/>
                <w:color w:val="000000"/>
                <w:kern w:val="0"/>
                <w:sz w:val="24"/>
                <w:szCs w:val="24"/>
                <w:highlight w:val="none"/>
              </w:rPr>
            </w:pPr>
            <w:r>
              <w:rPr>
                <w:rFonts w:hint="eastAsia" w:ascii="黑体" w:eastAsia="黑体" w:cs="黑体"/>
                <w:b w:val="0"/>
                <w:bCs/>
                <w:color w:val="000000"/>
                <w:kern w:val="0"/>
                <w:sz w:val="24"/>
                <w:szCs w:val="24"/>
                <w:highlight w:val="none"/>
              </w:rPr>
              <w:t>整改时限</w:t>
            </w:r>
          </w:p>
        </w:tc>
        <w:tc>
          <w:tcPr>
            <w:tcW w:w="1150" w:type="dxa"/>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黑体" w:eastAsia="黑体" w:cs="黑体"/>
                <w:b w:val="0"/>
                <w:bCs/>
                <w:color w:val="000000"/>
                <w:kern w:val="0"/>
                <w:sz w:val="24"/>
                <w:szCs w:val="24"/>
                <w:highlight w:val="none"/>
              </w:rPr>
            </w:pPr>
            <w:r>
              <w:rPr>
                <w:rFonts w:hint="eastAsia" w:ascii="黑体" w:eastAsia="黑体" w:cs="黑体"/>
                <w:b w:val="0"/>
                <w:bCs/>
                <w:color w:val="000000"/>
                <w:kern w:val="0"/>
                <w:sz w:val="24"/>
                <w:szCs w:val="24"/>
                <w:highlight w:val="none"/>
              </w:rPr>
              <w:t>销号</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黑体" w:eastAsia="黑体" w:cs="黑体"/>
                <w:b w:val="0"/>
                <w:bCs/>
                <w:color w:val="000000"/>
                <w:kern w:val="0"/>
                <w:sz w:val="24"/>
                <w:szCs w:val="24"/>
                <w:highlight w:val="none"/>
              </w:rPr>
            </w:pPr>
            <w:r>
              <w:rPr>
                <w:rFonts w:hint="eastAsia" w:ascii="黑体" w:eastAsia="黑体" w:cs="黑体"/>
                <w:b w:val="0"/>
                <w:bCs/>
                <w:color w:val="000000"/>
                <w:kern w:val="0"/>
                <w:sz w:val="24"/>
                <w:szCs w:val="24"/>
                <w:highlight w:val="none"/>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2115" w:type="dxa"/>
            <w:noWrap/>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eastAsia" w:ascii="仿宋" w:eastAsia="仿宋" w:cs="仿宋"/>
                <w:i w:val="0"/>
                <w:color w:val="auto"/>
                <w:kern w:val="0"/>
                <w:sz w:val="22"/>
                <w:szCs w:val="22"/>
                <w:u w:val="none"/>
                <w:lang w:val="en-US" w:eastAsia="zh-CN"/>
              </w:rPr>
            </w:pPr>
            <w:r>
              <w:rPr>
                <w:rFonts w:hint="eastAsia" w:ascii="仿宋" w:eastAsia="仿宋" w:cs="仿宋"/>
                <w:i w:val="0"/>
                <w:color w:val="auto"/>
                <w:kern w:val="0"/>
                <w:sz w:val="22"/>
                <w:szCs w:val="22"/>
                <w:u w:val="none"/>
                <w:lang w:val="en-US" w:eastAsia="zh-CN"/>
              </w:rPr>
              <w:t>延安新投建设工程有限公司（上城玖号项目）起重机未验收安全隐患</w:t>
            </w:r>
          </w:p>
        </w:tc>
        <w:tc>
          <w:tcPr>
            <w:tcW w:w="850" w:type="dxa"/>
            <w:noWrap/>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eastAsia" w:ascii="仿宋" w:eastAsia="仿宋" w:cs="仿宋"/>
                <w:i w:val="0"/>
                <w:color w:val="auto"/>
                <w:kern w:val="0"/>
                <w:sz w:val="22"/>
                <w:szCs w:val="22"/>
                <w:u w:val="none"/>
                <w:lang w:val="en-US" w:eastAsia="zh-CN"/>
              </w:rPr>
            </w:pPr>
            <w:r>
              <w:rPr>
                <w:rFonts w:hint="eastAsia" w:ascii="仿宋" w:eastAsia="仿宋" w:cs="仿宋"/>
                <w:i w:val="0"/>
                <w:color w:val="auto"/>
                <w:kern w:val="0"/>
                <w:sz w:val="22"/>
                <w:szCs w:val="22"/>
                <w:u w:val="none"/>
                <w:lang w:val="en-US" w:eastAsia="zh-CN"/>
              </w:rPr>
              <w:t>建筑施工</w:t>
            </w:r>
          </w:p>
        </w:tc>
        <w:tc>
          <w:tcPr>
            <w:tcW w:w="3942" w:type="dxa"/>
            <w:noWrap/>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ascii="仿宋" w:eastAsia="仿宋" w:cs="仿宋"/>
                <w:i w:val="0"/>
                <w:color w:val="auto"/>
                <w:kern w:val="0"/>
                <w:sz w:val="22"/>
                <w:szCs w:val="22"/>
                <w:u w:val="none"/>
                <w:lang w:val="en-US" w:eastAsia="zh-CN"/>
              </w:rPr>
            </w:pPr>
            <w:r>
              <w:rPr>
                <w:rFonts w:hint="eastAsia" w:ascii="仿宋" w:eastAsia="仿宋" w:cs="仿宋"/>
                <w:i w:val="0"/>
                <w:color w:val="auto"/>
                <w:kern w:val="0"/>
                <w:sz w:val="22"/>
                <w:szCs w:val="22"/>
                <w:u w:val="none"/>
                <w:lang w:val="en-US" w:eastAsia="zh-CN"/>
              </w:rPr>
              <w:t>2#塔式起重机未经验收合格即投入使用，1#塔式起重机安装方案和联合验收表无时间</w:t>
            </w:r>
            <w:r>
              <w:rPr>
                <w:rFonts w:hint="eastAsia" w:ascii="仿宋" w:cs="仿宋"/>
                <w:i w:val="0"/>
                <w:color w:val="auto"/>
                <w:kern w:val="0"/>
                <w:sz w:val="22"/>
                <w:szCs w:val="22"/>
                <w:u w:val="none"/>
                <w:lang w:val="en-US" w:eastAsia="zh-CN"/>
              </w:rPr>
              <w:t>。</w:t>
            </w:r>
          </w:p>
        </w:tc>
        <w:tc>
          <w:tcPr>
            <w:tcW w:w="1406" w:type="dxa"/>
            <w:noWrap/>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eastAsia" w:ascii="仿宋" w:eastAsia="仿宋" w:cs="仿宋"/>
                <w:i w:val="0"/>
                <w:color w:val="auto"/>
                <w:kern w:val="0"/>
                <w:sz w:val="22"/>
                <w:szCs w:val="22"/>
                <w:u w:val="none"/>
                <w:lang w:val="en-US" w:eastAsia="zh-CN"/>
              </w:rPr>
            </w:pPr>
            <w:r>
              <w:rPr>
                <w:rFonts w:hint="eastAsia" w:ascii="仿宋" w:eastAsia="仿宋" w:cs="仿宋"/>
                <w:i w:val="0"/>
                <w:color w:val="auto"/>
                <w:kern w:val="0"/>
                <w:sz w:val="22"/>
                <w:szCs w:val="22"/>
                <w:u w:val="none"/>
                <w:lang w:val="en-US" w:eastAsia="zh-CN"/>
              </w:rPr>
              <w:t>延安新投建设工程有限公司（上城玖号项目）</w:t>
            </w:r>
          </w:p>
        </w:tc>
        <w:tc>
          <w:tcPr>
            <w:tcW w:w="1172" w:type="dxa"/>
            <w:noWrap/>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eastAsia" w:ascii="仿宋" w:eastAsia="仿宋" w:cs="仿宋"/>
                <w:i w:val="0"/>
                <w:color w:val="auto"/>
                <w:kern w:val="0"/>
                <w:sz w:val="22"/>
                <w:szCs w:val="22"/>
                <w:u w:val="none"/>
                <w:lang w:val="en-US" w:eastAsia="zh-CN"/>
              </w:rPr>
            </w:pPr>
            <w:r>
              <w:rPr>
                <w:rFonts w:hint="eastAsia" w:ascii="仿宋" w:eastAsia="仿宋" w:cs="仿宋"/>
                <w:i w:val="0"/>
                <w:color w:val="auto"/>
                <w:kern w:val="0"/>
                <w:sz w:val="22"/>
                <w:szCs w:val="22"/>
                <w:u w:val="none"/>
                <w:lang w:val="en-US" w:eastAsia="zh-CN"/>
              </w:rPr>
              <w:t>延安市</w:t>
            </w:r>
            <w:r>
              <w:rPr>
                <w:rFonts w:ascii="仿宋" w:eastAsia="仿宋" w:cs="仿宋"/>
                <w:i w:val="0"/>
                <w:color w:val="auto"/>
                <w:kern w:val="0"/>
                <w:sz w:val="22"/>
                <w:szCs w:val="22"/>
                <w:u w:val="none"/>
                <w:lang w:val="en-US" w:eastAsia="zh-CN"/>
              </w:rPr>
              <w:t>人民政府</w:t>
            </w:r>
          </w:p>
        </w:tc>
        <w:tc>
          <w:tcPr>
            <w:tcW w:w="1639" w:type="dxa"/>
            <w:noWrap/>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ascii="仿宋" w:eastAsia="仿宋" w:cs="仿宋"/>
                <w:i w:val="0"/>
                <w:color w:val="auto"/>
                <w:kern w:val="0"/>
                <w:sz w:val="22"/>
                <w:szCs w:val="22"/>
                <w:u w:val="none"/>
                <w:lang w:val="en-US" w:eastAsia="zh-CN"/>
              </w:rPr>
            </w:pPr>
            <w:r>
              <w:rPr>
                <w:rFonts w:ascii="仿宋" w:eastAsia="仿宋" w:cs="仿宋"/>
                <w:i w:val="0"/>
                <w:color w:val="auto"/>
                <w:kern w:val="0"/>
                <w:sz w:val="22"/>
                <w:szCs w:val="22"/>
                <w:u w:val="none"/>
                <w:lang w:val="en-US" w:eastAsia="zh-CN"/>
              </w:rPr>
              <w:t>省</w:t>
            </w:r>
            <w:r>
              <w:rPr>
                <w:rFonts w:hint="eastAsia" w:ascii="仿宋" w:eastAsia="仿宋" w:cs="仿宋"/>
                <w:i w:val="0"/>
                <w:color w:val="auto"/>
                <w:kern w:val="0"/>
                <w:sz w:val="22"/>
                <w:szCs w:val="22"/>
                <w:u w:val="none"/>
                <w:lang w:val="en-US" w:eastAsia="zh-CN"/>
              </w:rPr>
              <w:t>住房和城乡建设厅</w:t>
            </w:r>
          </w:p>
        </w:tc>
        <w:tc>
          <w:tcPr>
            <w:tcW w:w="2058" w:type="dxa"/>
            <w:noWrap/>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eastAsia" w:ascii="仿宋"/>
                <w:color w:val="auto"/>
                <w:sz w:val="24"/>
                <w:szCs w:val="24"/>
                <w:highlight w:val="none"/>
                <w:lang w:val="en-US" w:eastAsia="zh-CN"/>
              </w:rPr>
            </w:pPr>
            <w:r>
              <w:rPr>
                <w:rFonts w:ascii="仿宋" w:eastAsia="仿宋" w:cs="仿宋"/>
                <w:i w:val="0"/>
                <w:color w:val="auto"/>
                <w:kern w:val="0"/>
                <w:sz w:val="22"/>
                <w:szCs w:val="22"/>
                <w:u w:val="none"/>
                <w:lang w:val="en-US" w:eastAsia="zh-CN"/>
              </w:rPr>
              <w:t>2023年8月</w:t>
            </w:r>
            <w:r>
              <w:rPr>
                <w:rFonts w:hint="eastAsia" w:ascii="仿宋" w:cs="仿宋"/>
                <w:i w:val="0"/>
                <w:color w:val="auto"/>
                <w:kern w:val="0"/>
                <w:sz w:val="22"/>
                <w:szCs w:val="22"/>
                <w:u w:val="none"/>
                <w:lang w:val="en-US" w:eastAsia="zh-CN"/>
              </w:rPr>
              <w:t>25</w:t>
            </w:r>
            <w:r>
              <w:rPr>
                <w:rFonts w:ascii="仿宋" w:eastAsia="仿宋" w:cs="仿宋"/>
                <w:i w:val="0"/>
                <w:color w:val="auto"/>
                <w:kern w:val="0"/>
                <w:sz w:val="22"/>
                <w:szCs w:val="22"/>
                <w:u w:val="none"/>
                <w:lang w:val="en-US" w:eastAsia="zh-CN"/>
              </w:rPr>
              <w:t>日</w:t>
            </w:r>
            <w:r>
              <w:rPr>
                <w:rFonts w:hint="eastAsia" w:ascii="仿宋" w:cs="仿宋"/>
                <w:i w:val="0"/>
                <w:color w:val="auto"/>
                <w:kern w:val="0"/>
                <w:sz w:val="22"/>
                <w:szCs w:val="22"/>
                <w:u w:val="none"/>
                <w:lang w:val="en-US" w:eastAsia="zh-CN"/>
              </w:rPr>
              <w:t>前</w:t>
            </w:r>
          </w:p>
        </w:tc>
        <w:tc>
          <w:tcPr>
            <w:tcW w:w="1150" w:type="dxa"/>
            <w:noWrap/>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eastAsia" w:ascii="仿宋" w:eastAsia="仿宋" w:cs="仿宋"/>
                <w:i w:val="0"/>
                <w:color w:val="auto"/>
                <w:kern w:val="0"/>
                <w:sz w:val="22"/>
                <w:szCs w:val="22"/>
                <w:u w:val="none"/>
                <w:lang w:val="en-US" w:eastAsia="zh-CN"/>
              </w:rPr>
            </w:pPr>
            <w:r>
              <w:rPr>
                <w:rFonts w:hint="eastAsia" w:ascii="仿宋" w:eastAsia="仿宋" w:cs="仿宋"/>
                <w:i w:val="0"/>
                <w:color w:val="auto"/>
                <w:kern w:val="0"/>
                <w:sz w:val="22"/>
                <w:szCs w:val="22"/>
                <w:u w:val="none"/>
                <w:lang w:val="en-US" w:eastAsia="zh-CN"/>
              </w:rPr>
              <w:t>同意销号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2115" w:type="dxa"/>
            <w:noWrap/>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eastAsia" w:ascii="仿宋" w:eastAsia="仿宋" w:cs="仿宋"/>
                <w:i w:val="0"/>
                <w:color w:val="auto"/>
                <w:kern w:val="0"/>
                <w:sz w:val="22"/>
                <w:szCs w:val="22"/>
                <w:u w:val="none"/>
                <w:lang w:val="en-US" w:eastAsia="zh-CN"/>
              </w:rPr>
            </w:pPr>
            <w:r>
              <w:rPr>
                <w:rFonts w:hint="eastAsia" w:ascii="仿宋" w:eastAsia="仿宋" w:cs="仿宋"/>
                <w:i w:val="0"/>
                <w:color w:val="auto"/>
                <w:kern w:val="0"/>
                <w:sz w:val="22"/>
                <w:szCs w:val="22"/>
                <w:u w:val="none"/>
                <w:lang w:val="en-US" w:eastAsia="zh-CN"/>
              </w:rPr>
              <w:t>榆林华胜燃气有限公司无证经营安全隐患</w:t>
            </w:r>
          </w:p>
        </w:tc>
        <w:tc>
          <w:tcPr>
            <w:tcW w:w="850" w:type="dxa"/>
            <w:noWrap/>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eastAsia" w:ascii="仿宋" w:eastAsia="仿宋" w:cs="仿宋"/>
                <w:i w:val="0"/>
                <w:color w:val="auto"/>
                <w:kern w:val="0"/>
                <w:sz w:val="22"/>
                <w:szCs w:val="22"/>
                <w:u w:val="none"/>
                <w:lang w:val="en-US" w:eastAsia="zh-CN"/>
              </w:rPr>
            </w:pPr>
            <w:r>
              <w:rPr>
                <w:rFonts w:hint="eastAsia" w:ascii="仿宋" w:eastAsia="仿宋" w:cs="仿宋"/>
                <w:i w:val="0"/>
                <w:color w:val="auto"/>
                <w:kern w:val="0"/>
                <w:sz w:val="22"/>
                <w:szCs w:val="22"/>
                <w:u w:val="none"/>
                <w:lang w:val="en-US" w:eastAsia="zh-CN"/>
              </w:rPr>
              <w:t>燃气</w:t>
            </w:r>
          </w:p>
        </w:tc>
        <w:tc>
          <w:tcPr>
            <w:tcW w:w="3942" w:type="dxa"/>
            <w:noWrap/>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eastAsia" w:ascii="仿宋" w:eastAsia="仿宋" w:cs="仿宋"/>
                <w:i w:val="0"/>
                <w:color w:val="auto"/>
                <w:kern w:val="0"/>
                <w:sz w:val="22"/>
                <w:szCs w:val="22"/>
                <w:u w:val="none"/>
                <w:lang w:val="en-US" w:eastAsia="zh-CN"/>
              </w:rPr>
            </w:pPr>
            <w:r>
              <w:rPr>
                <w:rFonts w:hint="eastAsia" w:ascii="仿宋" w:eastAsia="仿宋" w:cs="仿宋"/>
                <w:i w:val="0"/>
                <w:color w:val="auto"/>
                <w:kern w:val="0"/>
                <w:sz w:val="22"/>
                <w:szCs w:val="22"/>
                <w:u w:val="none"/>
                <w:lang w:val="en-US" w:eastAsia="zh-CN"/>
              </w:rPr>
              <w:t>榆林华胜燃气有限公司未取得《燃气经营许可证》，涉嫌无证经营</w:t>
            </w:r>
            <w:r>
              <w:rPr>
                <w:rFonts w:hint="eastAsia" w:ascii="仿宋" w:cs="仿宋"/>
                <w:i w:val="0"/>
                <w:color w:val="auto"/>
                <w:kern w:val="0"/>
                <w:sz w:val="22"/>
                <w:szCs w:val="22"/>
                <w:u w:val="none"/>
                <w:lang w:val="en-US" w:eastAsia="zh-CN"/>
              </w:rPr>
              <w:t>。</w:t>
            </w:r>
          </w:p>
        </w:tc>
        <w:tc>
          <w:tcPr>
            <w:tcW w:w="1406" w:type="dxa"/>
            <w:noWrap/>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eastAsia" w:ascii="仿宋" w:eastAsia="仿宋" w:cs="仿宋"/>
                <w:i w:val="0"/>
                <w:color w:val="auto"/>
                <w:kern w:val="0"/>
                <w:sz w:val="22"/>
                <w:szCs w:val="22"/>
                <w:u w:val="none"/>
                <w:lang w:val="en-US" w:eastAsia="zh-CN"/>
              </w:rPr>
            </w:pPr>
            <w:r>
              <w:rPr>
                <w:rFonts w:hint="eastAsia" w:ascii="仿宋" w:eastAsia="仿宋" w:cs="仿宋"/>
                <w:i w:val="0"/>
                <w:color w:val="auto"/>
                <w:kern w:val="0"/>
                <w:sz w:val="22"/>
                <w:szCs w:val="22"/>
                <w:u w:val="none"/>
                <w:lang w:val="en-US" w:eastAsia="zh-CN"/>
              </w:rPr>
              <w:t>榆林华胜燃气有限公司</w:t>
            </w:r>
          </w:p>
        </w:tc>
        <w:tc>
          <w:tcPr>
            <w:tcW w:w="1172" w:type="dxa"/>
            <w:noWrap/>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eastAsia" w:ascii="仿宋" w:eastAsia="仿宋" w:cs="仿宋"/>
                <w:i w:val="0"/>
                <w:color w:val="auto"/>
                <w:kern w:val="0"/>
                <w:sz w:val="22"/>
                <w:szCs w:val="22"/>
                <w:u w:val="none"/>
                <w:lang w:val="en-US" w:eastAsia="zh-CN"/>
              </w:rPr>
            </w:pPr>
            <w:r>
              <w:rPr>
                <w:rFonts w:hint="eastAsia" w:ascii="仿宋" w:eastAsia="仿宋" w:cs="仿宋"/>
                <w:i w:val="0"/>
                <w:color w:val="auto"/>
                <w:kern w:val="0"/>
                <w:sz w:val="22"/>
                <w:szCs w:val="22"/>
                <w:u w:val="none"/>
                <w:lang w:val="en-US" w:eastAsia="zh-CN"/>
              </w:rPr>
              <w:t>榆林市人民政府</w:t>
            </w:r>
          </w:p>
        </w:tc>
        <w:tc>
          <w:tcPr>
            <w:tcW w:w="1639" w:type="dxa"/>
            <w:noWrap/>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ascii="仿宋" w:eastAsia="仿宋" w:cs="仿宋"/>
                <w:i w:val="0"/>
                <w:color w:val="auto"/>
                <w:kern w:val="0"/>
                <w:sz w:val="22"/>
                <w:szCs w:val="22"/>
                <w:u w:val="none"/>
                <w:lang w:val="en-US" w:eastAsia="zh-CN"/>
              </w:rPr>
            </w:pPr>
            <w:r>
              <w:rPr>
                <w:rFonts w:ascii="仿宋" w:eastAsia="仿宋" w:cs="仿宋"/>
                <w:i w:val="0"/>
                <w:color w:val="auto"/>
                <w:kern w:val="0"/>
                <w:sz w:val="22"/>
                <w:szCs w:val="22"/>
                <w:u w:val="none"/>
                <w:lang w:val="en-US" w:eastAsia="zh-CN"/>
              </w:rPr>
              <w:t>省</w:t>
            </w:r>
            <w:r>
              <w:rPr>
                <w:rFonts w:hint="eastAsia" w:ascii="仿宋" w:eastAsia="仿宋" w:cs="仿宋"/>
                <w:i w:val="0"/>
                <w:color w:val="auto"/>
                <w:kern w:val="0"/>
                <w:sz w:val="22"/>
                <w:szCs w:val="22"/>
                <w:u w:val="none"/>
                <w:lang w:val="en-US" w:eastAsia="zh-CN"/>
              </w:rPr>
              <w:t>住房和城乡建设厅</w:t>
            </w:r>
          </w:p>
        </w:tc>
        <w:tc>
          <w:tcPr>
            <w:tcW w:w="2058" w:type="dxa"/>
            <w:noWrap/>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ascii="仿宋" w:eastAsia="仿宋" w:cs="仿宋"/>
                <w:i w:val="0"/>
                <w:color w:val="auto"/>
                <w:kern w:val="0"/>
                <w:sz w:val="22"/>
                <w:szCs w:val="22"/>
                <w:u w:val="none"/>
                <w:lang w:val="en-US" w:eastAsia="zh-CN"/>
              </w:rPr>
            </w:pPr>
            <w:r>
              <w:rPr>
                <w:rFonts w:hint="eastAsia" w:ascii="仿宋" w:eastAsia="仿宋" w:cs="仿宋"/>
                <w:i w:val="0"/>
                <w:color w:val="auto"/>
                <w:kern w:val="0"/>
                <w:sz w:val="22"/>
                <w:szCs w:val="22"/>
                <w:u w:val="none"/>
                <w:lang w:val="en-US" w:eastAsia="zh-CN"/>
              </w:rPr>
              <w:t>2024年3月31日</w:t>
            </w:r>
          </w:p>
        </w:tc>
        <w:tc>
          <w:tcPr>
            <w:tcW w:w="1150" w:type="dxa"/>
            <w:noWrap/>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eastAsia" w:ascii="仿宋" w:eastAsia="仿宋" w:cs="仿宋"/>
                <w:i w:val="0"/>
                <w:color w:val="auto"/>
                <w:kern w:val="0"/>
                <w:sz w:val="22"/>
                <w:szCs w:val="22"/>
                <w:u w:val="none"/>
                <w:lang w:val="en-US" w:eastAsia="zh-CN"/>
              </w:rPr>
            </w:pPr>
            <w:r>
              <w:rPr>
                <w:rFonts w:hint="eastAsia" w:ascii="仿宋" w:eastAsia="仿宋" w:cs="仿宋"/>
                <w:i w:val="0"/>
                <w:color w:val="auto"/>
                <w:kern w:val="0"/>
                <w:sz w:val="22"/>
                <w:szCs w:val="22"/>
                <w:u w:val="none"/>
                <w:lang w:val="en-US" w:eastAsia="zh-CN"/>
              </w:rPr>
              <w:t>同意销号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2115" w:type="dxa"/>
            <w:noWrap/>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eastAsia" w:ascii="仿宋" w:eastAsia="仿宋" w:cs="仿宋"/>
                <w:i w:val="0"/>
                <w:color w:val="auto"/>
                <w:kern w:val="0"/>
                <w:sz w:val="22"/>
                <w:szCs w:val="22"/>
                <w:u w:val="none"/>
                <w:lang w:val="en-US" w:eastAsia="zh-CN"/>
              </w:rPr>
            </w:pPr>
            <w:r>
              <w:rPr>
                <w:rFonts w:hint="eastAsia" w:ascii="仿宋" w:eastAsia="仿宋" w:cs="仿宋"/>
                <w:i w:val="0"/>
                <w:color w:val="auto"/>
                <w:kern w:val="0"/>
                <w:sz w:val="22"/>
                <w:szCs w:val="22"/>
                <w:u w:val="none"/>
                <w:lang w:val="en-US" w:eastAsia="zh-CN"/>
              </w:rPr>
              <w:t>榆林市高新区真爱幼幼托育服务有限公司违规设置儿童活动场所安全隐患</w:t>
            </w:r>
          </w:p>
        </w:tc>
        <w:tc>
          <w:tcPr>
            <w:tcW w:w="850" w:type="dxa"/>
            <w:noWrap/>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eastAsia" w:ascii="仿宋" w:eastAsia="仿宋" w:cs="仿宋"/>
                <w:i w:val="0"/>
                <w:color w:val="auto"/>
                <w:kern w:val="0"/>
                <w:sz w:val="22"/>
                <w:szCs w:val="22"/>
                <w:u w:val="none"/>
                <w:lang w:val="en-US" w:eastAsia="zh-CN"/>
              </w:rPr>
            </w:pPr>
            <w:r>
              <w:rPr>
                <w:rFonts w:hint="eastAsia" w:ascii="仿宋" w:eastAsia="仿宋" w:cs="仿宋"/>
                <w:i w:val="0"/>
                <w:color w:val="auto"/>
                <w:kern w:val="0"/>
                <w:sz w:val="22"/>
                <w:szCs w:val="22"/>
                <w:u w:val="none"/>
                <w:lang w:val="en-US" w:eastAsia="zh-CN"/>
              </w:rPr>
              <w:t>教育</w:t>
            </w:r>
          </w:p>
        </w:tc>
        <w:tc>
          <w:tcPr>
            <w:tcW w:w="3942" w:type="dxa"/>
            <w:noWrap/>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ascii="仿宋" w:eastAsia="仿宋" w:cs="仿宋"/>
                <w:i w:val="0"/>
                <w:color w:val="auto"/>
                <w:kern w:val="0"/>
                <w:sz w:val="22"/>
                <w:szCs w:val="22"/>
                <w:u w:val="none"/>
                <w:lang w:val="en-US" w:eastAsia="zh-CN"/>
              </w:rPr>
            </w:pPr>
            <w:r>
              <w:rPr>
                <w:rFonts w:hint="eastAsia" w:ascii="仿宋" w:eastAsia="仿宋" w:cs="仿宋"/>
                <w:i w:val="0"/>
                <w:color w:val="auto"/>
                <w:kern w:val="0"/>
                <w:sz w:val="22"/>
                <w:szCs w:val="22"/>
                <w:u w:val="none"/>
                <w:lang w:val="en-US" w:eastAsia="zh-CN"/>
              </w:rPr>
              <w:t>榆林市高新区真爱幼幼托育服务有限公司经营的儿童活动场所设置在建筑第四层，不符合《建筑防火通用规范》（GB55037-2022）第4.3.4条规定。</w:t>
            </w:r>
          </w:p>
        </w:tc>
        <w:tc>
          <w:tcPr>
            <w:tcW w:w="1406" w:type="dxa"/>
            <w:noWrap/>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eastAsia" w:ascii="仿宋" w:eastAsia="仿宋" w:cs="仿宋"/>
                <w:i w:val="0"/>
                <w:color w:val="auto"/>
                <w:kern w:val="0"/>
                <w:sz w:val="22"/>
                <w:szCs w:val="22"/>
                <w:u w:val="none"/>
                <w:lang w:val="en-US" w:eastAsia="zh-CN"/>
              </w:rPr>
            </w:pPr>
            <w:r>
              <w:rPr>
                <w:rFonts w:hint="eastAsia" w:ascii="仿宋" w:eastAsia="仿宋" w:cs="仿宋"/>
                <w:i w:val="0"/>
                <w:color w:val="auto"/>
                <w:kern w:val="0"/>
                <w:sz w:val="22"/>
                <w:szCs w:val="22"/>
                <w:u w:val="none"/>
                <w:lang w:val="en-US" w:eastAsia="zh-CN"/>
              </w:rPr>
              <w:t>榆林市高新区真爱幼幼托育服务有限公司</w:t>
            </w:r>
          </w:p>
        </w:tc>
        <w:tc>
          <w:tcPr>
            <w:tcW w:w="1172" w:type="dxa"/>
            <w:noWrap/>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left"/>
              <w:textAlignment w:val="center"/>
              <w:rPr>
                <w:rFonts w:hint="eastAsia" w:ascii="仿宋" w:eastAsia="仿宋" w:cs="仿宋"/>
                <w:i w:val="0"/>
                <w:color w:val="auto"/>
                <w:kern w:val="0"/>
                <w:sz w:val="22"/>
                <w:szCs w:val="22"/>
                <w:u w:val="none"/>
                <w:lang w:val="en-US" w:eastAsia="zh-CN"/>
              </w:rPr>
            </w:pPr>
            <w:r>
              <w:rPr>
                <w:rFonts w:hint="eastAsia" w:ascii="仿宋" w:eastAsia="仿宋" w:cs="仿宋"/>
                <w:i w:val="0"/>
                <w:color w:val="auto"/>
                <w:kern w:val="0"/>
                <w:sz w:val="22"/>
                <w:szCs w:val="22"/>
                <w:u w:val="none"/>
                <w:lang w:val="en-US" w:eastAsia="zh-CN"/>
              </w:rPr>
              <w:t>榆林市人民政府</w:t>
            </w:r>
          </w:p>
        </w:tc>
        <w:tc>
          <w:tcPr>
            <w:tcW w:w="1639" w:type="dxa"/>
            <w:noWrap/>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ascii="仿宋" w:eastAsia="仿宋" w:cs="仿宋"/>
                <w:i w:val="0"/>
                <w:color w:val="auto"/>
                <w:kern w:val="0"/>
                <w:sz w:val="22"/>
                <w:szCs w:val="22"/>
                <w:u w:val="none"/>
                <w:lang w:val="en-US" w:eastAsia="zh-CN"/>
              </w:rPr>
            </w:pPr>
            <w:r>
              <w:rPr>
                <w:rFonts w:hint="eastAsia" w:ascii="仿宋" w:eastAsia="仿宋" w:cs="仿宋"/>
                <w:i w:val="0"/>
                <w:color w:val="auto"/>
                <w:kern w:val="0"/>
                <w:sz w:val="22"/>
                <w:szCs w:val="22"/>
                <w:u w:val="none"/>
                <w:lang w:val="en-US" w:eastAsia="zh-CN"/>
              </w:rPr>
              <w:t>省教育厅</w:t>
            </w:r>
          </w:p>
        </w:tc>
        <w:tc>
          <w:tcPr>
            <w:tcW w:w="2058" w:type="dxa"/>
            <w:noWrap/>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eastAsia" w:ascii="仿宋" w:eastAsia="仿宋" w:cs="仿宋"/>
                <w:i w:val="0"/>
                <w:color w:val="auto"/>
                <w:kern w:val="0"/>
                <w:sz w:val="22"/>
                <w:szCs w:val="22"/>
                <w:u w:val="none"/>
                <w:lang w:val="en-US" w:eastAsia="zh-CN"/>
              </w:rPr>
            </w:pPr>
            <w:r>
              <w:rPr>
                <w:rFonts w:ascii="仿宋" w:eastAsia="仿宋" w:cs="仿宋"/>
                <w:i w:val="0"/>
                <w:color w:val="auto"/>
                <w:kern w:val="0"/>
                <w:sz w:val="22"/>
                <w:szCs w:val="22"/>
                <w:u w:val="none"/>
                <w:lang w:val="en-US" w:eastAsia="zh-CN"/>
              </w:rPr>
              <w:t>2023年</w:t>
            </w:r>
            <w:r>
              <w:rPr>
                <w:rFonts w:hint="eastAsia" w:ascii="仿宋" w:eastAsia="仿宋" w:cs="仿宋"/>
                <w:i w:val="0"/>
                <w:color w:val="auto"/>
                <w:kern w:val="0"/>
                <w:sz w:val="22"/>
                <w:szCs w:val="22"/>
                <w:u w:val="none"/>
                <w:lang w:val="en-US" w:eastAsia="zh-CN"/>
              </w:rPr>
              <w:t>12</w:t>
            </w:r>
            <w:r>
              <w:rPr>
                <w:rFonts w:ascii="仿宋" w:eastAsia="仿宋" w:cs="仿宋"/>
                <w:i w:val="0"/>
                <w:color w:val="auto"/>
                <w:kern w:val="0"/>
                <w:sz w:val="22"/>
                <w:szCs w:val="22"/>
                <w:u w:val="none"/>
                <w:lang w:val="en-US" w:eastAsia="zh-CN"/>
              </w:rPr>
              <w:t>月</w:t>
            </w:r>
            <w:r>
              <w:rPr>
                <w:rFonts w:hint="eastAsia" w:ascii="仿宋" w:eastAsia="仿宋" w:cs="仿宋"/>
                <w:i w:val="0"/>
                <w:color w:val="auto"/>
                <w:kern w:val="0"/>
                <w:sz w:val="22"/>
                <w:szCs w:val="22"/>
                <w:u w:val="none"/>
                <w:lang w:val="en-US" w:eastAsia="zh-CN"/>
              </w:rPr>
              <w:t>31</w:t>
            </w:r>
            <w:r>
              <w:rPr>
                <w:rFonts w:ascii="仿宋" w:eastAsia="仿宋" w:cs="仿宋"/>
                <w:i w:val="0"/>
                <w:color w:val="auto"/>
                <w:kern w:val="0"/>
                <w:sz w:val="22"/>
                <w:szCs w:val="22"/>
                <w:u w:val="none"/>
                <w:lang w:val="en-US" w:eastAsia="zh-CN"/>
              </w:rPr>
              <w:t>日</w:t>
            </w:r>
          </w:p>
        </w:tc>
        <w:tc>
          <w:tcPr>
            <w:tcW w:w="1150" w:type="dxa"/>
            <w:noWrap/>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eastAsia" w:ascii="仿宋" w:eastAsia="仿宋" w:cs="仿宋"/>
                <w:i w:val="0"/>
                <w:color w:val="auto"/>
                <w:kern w:val="0"/>
                <w:sz w:val="22"/>
                <w:szCs w:val="22"/>
                <w:u w:val="none"/>
                <w:lang w:val="en-US" w:eastAsia="zh-CN"/>
              </w:rPr>
            </w:pPr>
            <w:r>
              <w:rPr>
                <w:rFonts w:hint="eastAsia" w:ascii="仿宋" w:eastAsia="仿宋" w:cs="仿宋"/>
                <w:i w:val="0"/>
                <w:color w:val="auto"/>
                <w:kern w:val="0"/>
                <w:sz w:val="22"/>
                <w:szCs w:val="22"/>
                <w:u w:val="none"/>
                <w:lang w:val="en-US" w:eastAsia="zh-CN"/>
              </w:rPr>
              <w:t>同意销号</w:t>
            </w: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仿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OGNhNmUxOGMzMWY2NzBiYWU4YmE3ZTEwODNiODIifQ=="/>
  </w:docVars>
  <w:rsids>
    <w:rsidRoot w:val="16CF47AF"/>
    <w:rsid w:val="02D4653B"/>
    <w:rsid w:val="11101DC5"/>
    <w:rsid w:val="15462CE6"/>
    <w:rsid w:val="16B3762F"/>
    <w:rsid w:val="16CF47AF"/>
    <w:rsid w:val="1A2B0F37"/>
    <w:rsid w:val="1B2051AF"/>
    <w:rsid w:val="3AD90BE4"/>
    <w:rsid w:val="3C991809"/>
    <w:rsid w:val="3F44357F"/>
    <w:rsid w:val="3FB1329C"/>
    <w:rsid w:val="4CB31A55"/>
    <w:rsid w:val="53E378B1"/>
    <w:rsid w:val="56842029"/>
    <w:rsid w:val="64B22133"/>
    <w:rsid w:val="67974901"/>
    <w:rsid w:val="79EF46FF"/>
    <w:rsid w:val="7B445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 w:cs="Times New Roman"/>
      <w:kern w:val="2"/>
      <w:sz w:val="32"/>
      <w:szCs w:val="32"/>
      <w:lang w:val="en-US" w:eastAsia="zh-CN" w:bidi="ar-SA"/>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eastAsia="方正仿宋简体"/>
      <w:szCs w:val="20"/>
    </w:rPr>
  </w:style>
  <w:style w:type="paragraph" w:styleId="3">
    <w:name w:val="footer"/>
    <w:basedOn w:val="1"/>
    <w:qFormat/>
    <w:uiPriority w:val="0"/>
    <w:pPr>
      <w:tabs>
        <w:tab w:val="center" w:pos="4153"/>
        <w:tab w:val="right" w:pos="8306"/>
      </w:tabs>
      <w:snapToGrid w:val="0"/>
      <w:jc w:val="left"/>
    </w:pPr>
    <w:rPr>
      <w:rFonts w:eastAsia="仿宋_GB231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2024-04-03T02:01:00Z</dcterms:created>
  <dc:creator>安之若素i</dc:creator>
  <cp:lastModifiedBy>安之若素i</cp:lastModifiedBy>
  <dcterms:modified xsi:type="dcterms:W3CDTF">2024-04-03T02:02:11Z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89020DAA5DB34FEA8DE28FE4C2C5CFBB_11</vt:lpwstr>
  </property>
</Properties>
</file>