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eDSZbYAAAADAEA&#10;AA8AAAAAAAAAAQAgAAAAOAAAAGRycy9kb3ducmV2LnhtbFBLAQIUABQAAAAIAIdO4kB40b5KywEA&#10;AGADAAAOAAAAAAAAAAEAIAAAAD0BAABkcnMvZTJvRG9jLnhtbFBLBQYAAAAABgAGAFkBAAB6BQAA&#10;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1447200" cy="732960"/>
                    </a:xfrm>
                    <a:prstGeom prst="rect">
                      <a:avLst/>
                    </a:prstGeom>
                    <a:noFill/>
                    <a:ln>
                      <a:noFill/>
                    </a:ln>
                  </pic:spPr>
                </pic:pic>
              </a:graphicData>
            </a:graphic>
          </wp:anchor>
        </w:drawing>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0" w:name="CSTD_NAME"/>
      <w:r>
        <w:instrText xml:space="preserve"> FORMTEXT </w:instrText>
      </w:r>
      <w:r>
        <w:fldChar w:fldCharType="separate"/>
      </w:r>
      <w:r>
        <w:t>手部防护 焊工防护手套</w:t>
      </w:r>
      <w:r>
        <w:fldChar w:fldCharType="end"/>
      </w:r>
      <w:bookmarkEnd w:id="0"/>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 w:name="ESTD_NAME"/>
      <w:r>
        <w:rPr>
          <w:rFonts w:eastAsia="黑体"/>
          <w:szCs w:val="28"/>
        </w:rPr>
        <w:instrText xml:space="preserve"> FORMTEXT </w:instrText>
      </w:r>
      <w:r>
        <w:rPr>
          <w:rFonts w:eastAsia="黑体"/>
          <w:szCs w:val="28"/>
        </w:rPr>
        <w:fldChar w:fldCharType="separate"/>
      </w:r>
      <w:r>
        <w:rPr>
          <w:rFonts w:eastAsia="黑体"/>
          <w:szCs w:val="28"/>
        </w:rPr>
        <w:t>Hand protection</w:t>
      </w:r>
      <w:r>
        <w:rPr>
          <w:rFonts w:hint="eastAsia" w:eastAsia="黑体"/>
          <w:szCs w:val="28"/>
        </w:rPr>
        <w:t>—</w:t>
      </w:r>
      <w:r>
        <w:rPr>
          <w:rFonts w:eastAsia="黑体"/>
          <w:szCs w:val="28"/>
        </w:rPr>
        <w:t>Protective gloves for welders</w:t>
      </w:r>
      <w:r>
        <w:rPr>
          <w:rFonts w:eastAsia="黑体"/>
          <w:szCs w:val="28"/>
        </w:rPr>
        <w:fldChar w:fldCharType="end"/>
      </w:r>
      <w:bookmarkEnd w:id="1"/>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2"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2"/>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3" w:name="下拉1"/>
      <w:r>
        <w:rPr>
          <w:sz w:val="24"/>
          <w:szCs w:val="28"/>
        </w:rPr>
        <w:instrText xml:space="preserve"> FORMDROPDOWN </w:instrText>
      </w:r>
      <w:r>
        <w:rPr>
          <w:sz w:val="24"/>
          <w:szCs w:val="28"/>
        </w:rPr>
        <w:fldChar w:fldCharType="separate"/>
      </w:r>
      <w:r>
        <w:rPr>
          <w:sz w:val="24"/>
          <w:szCs w:val="28"/>
        </w:rPr>
        <w:fldChar w:fldCharType="end"/>
      </w:r>
      <w:bookmarkEnd w:id="3"/>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4"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4"/>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5" w:name="下拉2"/>
      <w:r>
        <w:rPr>
          <w:b/>
          <w:sz w:val="21"/>
          <w:szCs w:val="28"/>
        </w:rPr>
        <w:instrText xml:space="preserve"> FORMDROPDOWN </w:instrText>
      </w:r>
      <w:r>
        <w:rPr>
          <w:b/>
          <w:sz w:val="21"/>
          <w:szCs w:val="28"/>
        </w:rPr>
        <w:fldChar w:fldCharType="separate"/>
      </w:r>
      <w:r>
        <w:rPr>
          <w:b/>
          <w:sz w:val="21"/>
          <w:szCs w:val="28"/>
        </w:rPr>
        <w:fldChar w:fldCharType="end"/>
      </w:r>
      <w:bookmarkEnd w:id="5"/>
    </w:p>
    <w:p>
      <w:pPr>
        <w:pStyle w:val="194"/>
        <w:framePr w:y="14176"/>
      </w:pPr>
      <w:r>
        <w:rPr>
          <w:rFonts w:ascii="黑体"/>
        </w:rPr>
        <w:fldChar w:fldCharType="begin">
          <w:ffData>
            <w:name w:val="PLSH_DATE_Y"/>
            <w:enabled/>
            <w:calcOnExit w:val="0"/>
            <w:textInput>
              <w:default w:val="XXXX"/>
              <w:maxLength w:val="4"/>
            </w:textInput>
          </w:ffData>
        </w:fldChar>
      </w:r>
      <w:bookmarkStart w:id="6"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7"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8"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9"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0"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1"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rPr>
          <w:rFonts w:ascii="宋体" w:hAnsi="宋体"/>
          <w:sz w:val="28"/>
          <w:szCs w:val="28"/>
        </w:r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接连接符 4"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rMfuKcoBAABf&#10;AwAADgAAAAAAAAABACAAAAA8AQAAZHJzL2Uyb0RvYy54bWxQSwUGAAAAAAYABgBZAQAAeAUAAAAA&#10;">
                <v:fill on="f" focussize="0,0"/>
                <v:stroke color="#000000" joinstyle="round"/>
                <v:imagedata o:title=""/>
                <o:lock v:ext="edit" aspectratio="f"/>
                <w10:anchorlock/>
              </v:line>
            </w:pict>
          </mc:Fallback>
        </mc:AlternateContent>
      </w:r>
      <w:r>
        <w:rPr>
          <w:rFonts w:hint="eastAsia" w:ascii="宋体" w:hAnsi="宋体"/>
          <w:sz w:val="28"/>
          <w:szCs w:val="28"/>
        </w:rPr>
        <w:t>`</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12"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13.340.40      </w:t>
            </w:r>
            <w:r>
              <w:rPr>
                <w:rFonts w:ascii="黑体" w:hAnsi="黑体" w:eastAsia="黑体"/>
                <w:sz w:val="21"/>
                <w:szCs w:val="21"/>
              </w:rPr>
              <w:fldChar w:fldCharType="end"/>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3"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C 73     </w:t>
            </w:r>
            <w:r>
              <w:rPr>
                <w:rFonts w:ascii="黑体" w:hAnsi="黑体" w:eastAsia="黑体"/>
                <w:sz w:val="21"/>
                <w:szCs w:val="21"/>
              </w:rPr>
              <w:fldChar w:fldCharType="end"/>
            </w:r>
            <w:bookmarkEnd w:id="13"/>
          </w:p>
        </w:tc>
      </w:tr>
    </w:tbl>
    <w:p>
      <w:pPr>
        <w:pStyle w:val="51"/>
        <w:framePr w:w="9639" w:h="624" w:hRule="exact" w:hSpace="181" w:vSpace="181" w:hAnchor="page" w:x="1305" w:y="2269"/>
      </w:pPr>
      <w:bookmarkStart w:id="14" w:name="_Hlk26473981"/>
      <w:r>
        <w:rPr>
          <w:rFonts w:hint="eastAsia"/>
        </w:rPr>
        <w:t>中华人民共和国国家标准</w:t>
      </w:r>
    </w:p>
    <w:bookmarkEnd w:id="14"/>
    <w:p>
      <w:pPr>
        <w:pStyle w:val="196"/>
        <w:rPr>
          <w:lang w:val="fr-FR"/>
        </w:rPr>
      </w:pPr>
      <w:r>
        <w:fldChar w:fldCharType="begin">
          <w:ffData>
            <w:name w:val="文字1"/>
            <w:enabled/>
            <w:calcOnExit w:val="0"/>
            <w:textInput>
              <w:default w:val="GB/T"/>
            </w:textInput>
          </w:ffData>
        </w:fldChar>
      </w:r>
      <w:bookmarkStart w:id="15" w:name="文字1"/>
      <w:r>
        <w:rPr>
          <w:lang w:val="fr-FR"/>
        </w:rPr>
        <w:instrText xml:space="preserve"> FORMTEXT </w:instrText>
      </w:r>
      <w:r>
        <w:fldChar w:fldCharType="separate"/>
      </w:r>
      <w:r>
        <w:rPr>
          <w:lang w:val="fr-FR"/>
        </w:rPr>
        <w:t>GB</w:t>
      </w:r>
      <w:r>
        <w:fldChar w:fldCharType="end"/>
      </w:r>
      <w:bookmarkEnd w:id="15"/>
      <w:r>
        <w:rPr>
          <w:lang w:val="fr-FR"/>
        </w:rPr>
        <w:t xml:space="preserve"> </w:t>
      </w:r>
      <w:r>
        <w:fldChar w:fldCharType="begin">
          <w:ffData>
            <w:name w:val="NSTD_CODE_F"/>
            <w:enabled/>
            <w:calcOnExit w:val="0"/>
            <w:textInput>
              <w:default w:val="XXXXX"/>
            </w:textInput>
          </w:ffData>
        </w:fldChar>
      </w:r>
      <w:bookmarkStart w:id="16" w:name="NSTD_CODE_F"/>
      <w:r>
        <w:rPr>
          <w:lang w:val="fr-FR"/>
        </w:rPr>
        <w:instrText xml:space="preserve"> FORMTEXT </w:instrText>
      </w:r>
      <w:r>
        <w:fldChar w:fldCharType="separate"/>
      </w:r>
      <w:r>
        <w:rPr>
          <w:lang w:val="fr-FR"/>
        </w:rPr>
        <w:t>XXXXX</w:t>
      </w:r>
      <w:r>
        <w:fldChar w:fldCharType="end"/>
      </w:r>
      <w:bookmarkEnd w:id="16"/>
      <w:r>
        <w:rPr>
          <w:rFonts w:hAnsi="黑体"/>
          <w:lang w:val="fr-FR"/>
        </w:rPr>
        <w:t>—</w:t>
      </w:r>
      <w:r>
        <w:fldChar w:fldCharType="begin">
          <w:ffData>
            <w:name w:val="NSTD_CODE_B"/>
            <w:enabled/>
            <w:calcOnExit w:val="0"/>
            <w:textInput>
              <w:default w:val="XXXX"/>
            </w:textInput>
          </w:ffData>
        </w:fldChar>
      </w:r>
      <w:bookmarkStart w:id="17" w:name="NSTD_CODE_B"/>
      <w:r>
        <w:rPr>
          <w:lang w:val="fr-FR"/>
        </w:rPr>
        <w:instrText xml:space="preserve"> FORMTEXT </w:instrText>
      </w:r>
      <w:r>
        <w:fldChar w:fldCharType="separate"/>
      </w:r>
      <w:r>
        <w:rPr>
          <w:lang w:val="fr-FR"/>
        </w:rPr>
        <w:t>XXXX</w:t>
      </w:r>
      <w:r>
        <w:fldChar w:fldCharType="end"/>
      </w:r>
      <w:bookmarkEnd w:id="17"/>
    </w:p>
    <w:p>
      <w:pPr>
        <w:pStyle w:val="197"/>
        <w:rPr>
          <w:rFonts w:hAnsi="黑体"/>
        </w:rPr>
      </w:pPr>
      <w:r>
        <w:rPr>
          <w:rFonts w:hAnsi="黑体"/>
        </w:rPr>
        <w:fldChar w:fldCharType="begin">
          <w:ffData>
            <w:name w:val="OSTD_CODE"/>
            <w:enabled/>
            <w:calcOnExit w:val="0"/>
            <w:textInput/>
          </w:ffData>
        </w:fldChar>
      </w:r>
      <w:bookmarkStart w:id="1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18"/>
    </w:p>
    <w:p>
      <w:pPr>
        <w:rPr>
          <w:rFonts w:ascii="宋体" w:hAnsi="宋体"/>
          <w:sz w:val="28"/>
          <w:szCs w:val="28"/>
        </w:rPr>
        <w:sectPr>
          <w:headerReference r:id="rId6" w:type="first"/>
          <w:footerReference r:id="rId7" w:type="first"/>
          <w:headerReference r:id="rId5" w:type="default"/>
          <w:pgSz w:w="11906" w:h="16838"/>
          <w:pgMar w:top="-338" w:right="1134" w:bottom="1021" w:left="1134" w:header="0" w:footer="0" w:gutter="284"/>
          <w:cols w:space="425" w:num="1"/>
          <w:titlePg/>
          <w:docGrid w:linePitch="312" w:charSpace="0"/>
        </w:sectPr>
      </w:pPr>
    </w:p>
    <w:p>
      <w:pPr>
        <w:pStyle w:val="90"/>
        <w:spacing w:after="468"/>
      </w:pPr>
      <w:bookmarkStart w:id="19"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 xml:space="preserve">本文件由中华人民共和国应急管理部提出并归口。 </w:t>
      </w:r>
    </w:p>
    <w:p>
      <w:pPr>
        <w:pStyle w:val="57"/>
        <w:ind w:firstLine="420"/>
        <w:sectPr>
          <w:headerReference r:id="rId8" w:type="default"/>
          <w:footerReference r:id="rId10" w:type="default"/>
          <w:headerReference r:id="rId9" w:type="even"/>
          <w:pgSz w:w="11906" w:h="16838"/>
          <w:pgMar w:top="2410"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638CA2D24E444A8891C2D77D260107C1"/>
        </w:placeholder>
      </w:sdtPr>
      <w:sdtContent>
        <w:p>
          <w:pPr>
            <w:pStyle w:val="178"/>
            <w:spacing w:before="3" w:beforeLines="1" w:after="686" w:afterLines="220"/>
          </w:pPr>
          <w:bookmarkStart w:id="21" w:name="NEW_STAND_NAME"/>
          <w:r>
            <w:rPr>
              <w:rFonts w:hint="eastAsia"/>
            </w:rPr>
            <w:t>手部防护</w:t>
          </w:r>
          <w:r>
            <w:t xml:space="preserve"> 焊工防护手套</w:t>
          </w:r>
        </w:p>
      </w:sdtContent>
    </w:sdt>
    <w:bookmarkEnd w:id="21"/>
    <w:p>
      <w:pPr>
        <w:pStyle w:val="105"/>
        <w:spacing w:before="312" w:after="312"/>
      </w:pPr>
      <w:bookmarkStart w:id="22" w:name="_Toc26718930"/>
      <w:bookmarkStart w:id="23" w:name="_Toc24884218"/>
      <w:bookmarkStart w:id="24" w:name="_Toc17233333"/>
      <w:bookmarkStart w:id="25" w:name="_Toc26648465"/>
      <w:bookmarkStart w:id="26" w:name="_Toc24884211"/>
      <w:bookmarkStart w:id="27" w:name="_Toc17233325"/>
      <w:bookmarkStart w:id="28" w:name="_Toc26986771"/>
      <w:bookmarkStart w:id="29" w:name="_Toc26986530"/>
      <w:r>
        <w:rPr>
          <w:rFonts w:hint="eastAsia"/>
        </w:rPr>
        <w:t>范围</w:t>
      </w:r>
      <w:bookmarkEnd w:id="22"/>
      <w:bookmarkEnd w:id="23"/>
      <w:bookmarkEnd w:id="24"/>
      <w:bookmarkEnd w:id="25"/>
      <w:bookmarkEnd w:id="26"/>
      <w:bookmarkEnd w:id="27"/>
      <w:bookmarkEnd w:id="28"/>
      <w:bookmarkEnd w:id="29"/>
    </w:p>
    <w:p>
      <w:pPr>
        <w:pStyle w:val="57"/>
        <w:ind w:firstLine="420"/>
      </w:pPr>
      <w:bookmarkStart w:id="30" w:name="_Toc24884212"/>
      <w:bookmarkStart w:id="31" w:name="_Toc24884219"/>
      <w:bookmarkStart w:id="32" w:name="_Toc17233334"/>
      <w:bookmarkStart w:id="33" w:name="_Toc26648466"/>
      <w:bookmarkStart w:id="34" w:name="_Toc17233326"/>
      <w:r>
        <w:rPr>
          <w:rFonts w:hint="eastAsia"/>
        </w:rPr>
        <w:t>本文件规定了在手工金属焊接、气割和类似作业中使用的防护手套的技术要求和试验方法。</w:t>
      </w:r>
    </w:p>
    <w:p>
      <w:pPr>
        <w:pStyle w:val="57"/>
        <w:ind w:firstLine="420"/>
      </w:pPr>
      <w:r>
        <w:rPr>
          <w:rFonts w:hint="eastAsia"/>
        </w:rPr>
        <w:t>本文件适用于在焊接和相关作业过程中对手部和腕部起保护作用的焊工防护手套。</w:t>
      </w:r>
    </w:p>
    <w:p>
      <w:pPr>
        <w:pStyle w:val="57"/>
        <w:ind w:firstLine="420"/>
      </w:pPr>
      <w:r>
        <w:rPr>
          <w:rFonts w:hint="eastAsia"/>
        </w:rPr>
        <w:t>本文件不适用于特殊焊接作业使用的防护手套。</w:t>
      </w:r>
    </w:p>
    <w:p>
      <w:pPr>
        <w:pStyle w:val="105"/>
        <w:spacing w:before="312" w:after="312"/>
      </w:pPr>
      <w:bookmarkStart w:id="35" w:name="_Toc26718931"/>
      <w:bookmarkStart w:id="36" w:name="_Toc26986772"/>
      <w:bookmarkStart w:id="37" w:name="_Toc26986531"/>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17AB7900384548B7B2B879DFAC4C0AE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12624—2020 手部防护 通用测试方法</w:t>
      </w:r>
    </w:p>
    <w:p>
      <w:pPr>
        <w:pStyle w:val="57"/>
        <w:ind w:firstLine="420"/>
      </w:pPr>
      <w:r>
        <w:rPr>
          <w:rFonts w:hint="eastAsia"/>
        </w:rPr>
        <w:t>GB/T 17599—1998 防护服用织物 防热性能 抗熔融金属滴冲击性能的测定</w:t>
      </w:r>
    </w:p>
    <w:p>
      <w:pPr>
        <w:pStyle w:val="57"/>
        <w:ind w:firstLine="420"/>
      </w:pPr>
      <w:r>
        <w:t xml:space="preserve">GB/T 17622 </w:t>
      </w:r>
      <w:r>
        <w:rPr>
          <w:rFonts w:hint="eastAsia"/>
        </w:rPr>
        <w:t>带电作业用绝缘手套</w:t>
      </w:r>
    </w:p>
    <w:p>
      <w:pPr>
        <w:pStyle w:val="57"/>
        <w:ind w:firstLine="420"/>
      </w:pPr>
      <w:r>
        <w:rPr>
          <w:rFonts w:hint="eastAsia"/>
        </w:rPr>
        <w:t>GB/T 22043—2008 服装 防静电性能 通过材料的电阻（垂直电阻）试验方法</w:t>
      </w:r>
    </w:p>
    <w:p>
      <w:pPr>
        <w:pStyle w:val="57"/>
        <w:ind w:firstLine="420"/>
      </w:pPr>
      <w:r>
        <w:rPr>
          <w:rFonts w:hint="eastAsia"/>
        </w:rPr>
        <w:t>GB 24541—2022 手部防护 机械危害防护手套</w:t>
      </w:r>
    </w:p>
    <w:p>
      <w:pPr>
        <w:pStyle w:val="57"/>
        <w:ind w:firstLine="420"/>
      </w:pPr>
      <w:r>
        <w:rPr>
          <w:rFonts w:hint="eastAsia"/>
        </w:rPr>
        <w:t>GB/T 38306—2019 手部防护 防热伤害手套</w:t>
      </w:r>
    </w:p>
    <w:p>
      <w:pPr>
        <w:pStyle w:val="57"/>
        <w:ind w:firstLine="420"/>
      </w:pPr>
      <w:r>
        <w:rPr>
          <w:rFonts w:hint="eastAsia"/>
        </w:rPr>
        <w:t>GB 42298—2022 手部防护 通用技术规范</w:t>
      </w:r>
    </w:p>
    <w:p>
      <w:pPr>
        <w:pStyle w:val="105"/>
        <w:spacing w:before="312" w:after="312"/>
      </w:pPr>
      <w:r>
        <w:rPr>
          <w:rFonts w:hint="eastAsia"/>
          <w:szCs w:val="21"/>
        </w:rPr>
        <w:t>术语和定义</w:t>
      </w:r>
    </w:p>
    <w:sdt>
      <w:sdtPr>
        <w:rPr>
          <w:rFonts w:hAnsi="宋体"/>
        </w:rPr>
        <w:id w:val="-1909835108"/>
        <w:placeholder>
          <w:docPart w:val="17AB7900384548B7B2B879DFAC4C0AE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rPr>
      </w:sdtEndPr>
      <w:sdtContent>
        <w:p>
          <w:pPr>
            <w:pStyle w:val="57"/>
            <w:ind w:firstLine="420"/>
          </w:pPr>
          <w:bookmarkStart w:id="38" w:name="_Toc26986532"/>
          <w:bookmarkEnd w:id="38"/>
          <w:r>
            <w:rPr>
              <w:rFonts w:hint="eastAsia" w:hAnsi="宋体"/>
            </w:rP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焊工防护手套 Protective gloves for welders</w:t>
      </w:r>
    </w:p>
    <w:p>
      <w:pPr>
        <w:pStyle w:val="230"/>
      </w:pPr>
      <w:r>
        <w:rPr>
          <w:rFonts w:hint="eastAsia"/>
        </w:rPr>
        <w:t>保护手部和腕部免遭熔融金属滴、短时间接触有限的火焰、对流热、传导热和弧光的紫外线辐射以及机械性的伤害，且手套材料能耐受100V直流电弧焊的手套。</w:t>
      </w:r>
    </w:p>
    <w:p>
      <w:pPr>
        <w:pStyle w:val="180"/>
      </w:pPr>
      <w:r>
        <w:rPr>
          <w:rFonts w:hint="eastAsia"/>
        </w:rPr>
        <w:t>这并不意味着在误用或错用焊接设备的情况下焊工防护手套能提供任何的保护，也不能证明在本应使用按GB</w:t>
      </w:r>
      <w:r>
        <w:t xml:space="preserve">/T </w:t>
      </w:r>
      <w:r>
        <w:rPr>
          <w:rFonts w:hint="eastAsia"/>
        </w:rPr>
        <w:t>17622设计防护手套的场合使用焊工防护手套能防止电击伤害。</w:t>
      </w:r>
    </w:p>
    <w:p>
      <w:pPr>
        <w:pStyle w:val="105"/>
        <w:spacing w:before="312" w:after="312"/>
      </w:pPr>
      <w:r>
        <w:rPr>
          <w:rFonts w:hint="eastAsia"/>
        </w:rPr>
        <w:t>分类</w:t>
      </w:r>
    </w:p>
    <w:p>
      <w:pPr>
        <w:pStyle w:val="230"/>
      </w:pPr>
      <w:r>
        <w:rPr>
          <w:rFonts w:hint="eastAsia"/>
        </w:rPr>
        <w:t>焊工防护手套按照其性能分为两种类型：</w:t>
      </w:r>
    </w:p>
    <w:p>
      <w:pPr>
        <w:pStyle w:val="230"/>
      </w:pPr>
      <w:r>
        <w:rPr>
          <w:rFonts w:hint="eastAsia"/>
        </w:rPr>
        <w:t>——A类：低灵活性（具有较高的其他性能）。</w:t>
      </w:r>
    </w:p>
    <w:p>
      <w:pPr>
        <w:pStyle w:val="230"/>
      </w:pPr>
      <w:r>
        <w:rPr>
          <w:rFonts w:hint="eastAsia"/>
        </w:rPr>
        <w:t>——B类：高灵活性（具有较低的其他性能）。</w:t>
      </w:r>
    </w:p>
    <w:p>
      <w:pPr>
        <w:pStyle w:val="105"/>
        <w:spacing w:before="312" w:after="312"/>
      </w:pPr>
      <w:r>
        <w:rPr>
          <w:rFonts w:hint="eastAsia"/>
        </w:rPr>
        <w:t>技术要求</w:t>
      </w:r>
    </w:p>
    <w:p>
      <w:pPr>
        <w:pStyle w:val="106"/>
        <w:spacing w:before="156" w:after="156"/>
      </w:pPr>
      <w:r>
        <w:rPr>
          <w:rFonts w:hint="eastAsia"/>
        </w:rPr>
        <w:t>一般要求</w:t>
      </w:r>
    </w:p>
    <w:p>
      <w:pPr>
        <w:pStyle w:val="230"/>
      </w:pPr>
      <w:r>
        <w:rPr>
          <w:rFonts w:hint="eastAsia"/>
        </w:rPr>
        <w:t>执行本文件的焊工防护手套应符合GB 42298—2022中所适用的技术要求。</w:t>
      </w:r>
    </w:p>
    <w:p>
      <w:pPr>
        <w:pStyle w:val="106"/>
        <w:spacing w:before="156" w:after="156"/>
      </w:pPr>
      <w:r>
        <w:rPr>
          <w:rFonts w:hint="eastAsia"/>
        </w:rPr>
        <w:t>手套最短长度</w:t>
      </w:r>
    </w:p>
    <w:p>
      <w:pPr>
        <w:pStyle w:val="230"/>
      </w:pPr>
      <w:r>
        <w:rPr>
          <w:rFonts w:hint="eastAsia"/>
        </w:rPr>
        <w:t>焊工防护手套的最短长度应符合表1的规定。</w:t>
      </w:r>
    </w:p>
    <w:p>
      <w:pPr>
        <w:pStyle w:val="113"/>
        <w:spacing w:before="156" w:after="156"/>
      </w:pPr>
      <w:r>
        <w:rPr>
          <w:rFonts w:hint="eastAsia"/>
        </w:rPr>
        <w:t>手套最短长度</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73"/>
        <w:gridCol w:w="1172"/>
        <w:gridCol w:w="1171"/>
        <w:gridCol w:w="1171"/>
        <w:gridCol w:w="1171"/>
        <w:gridCol w:w="1171"/>
        <w:gridCol w:w="1172"/>
        <w:gridCol w:w="11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73" w:type="dxa"/>
            <w:tcBorders>
              <w:top w:val="single" w:color="auto" w:sz="8" w:space="0"/>
              <w:bottom w:val="single" w:color="auto" w:sz="8" w:space="0"/>
            </w:tcBorders>
            <w:shd w:val="clear" w:color="auto" w:fill="auto"/>
          </w:tcPr>
          <w:p>
            <w:pPr>
              <w:pStyle w:val="179"/>
            </w:pPr>
            <w:r>
              <w:rPr>
                <w:rFonts w:hint="eastAsia" w:hAnsi="宋体"/>
                <w:szCs w:val="18"/>
              </w:rPr>
              <w:t>手部尺寸号码</w:t>
            </w:r>
          </w:p>
        </w:tc>
        <w:tc>
          <w:tcPr>
            <w:tcW w:w="1172" w:type="dxa"/>
            <w:tcBorders>
              <w:top w:val="single" w:color="auto" w:sz="8" w:space="0"/>
              <w:bottom w:val="single" w:color="auto" w:sz="8" w:space="0"/>
            </w:tcBorders>
            <w:shd w:val="clear" w:color="auto" w:fill="auto"/>
          </w:tcPr>
          <w:p>
            <w:pPr>
              <w:pStyle w:val="179"/>
            </w:pPr>
            <w:r>
              <w:rPr>
                <w:rFonts w:hint="eastAsia" w:hAnsi="宋体"/>
                <w:szCs w:val="18"/>
              </w:rPr>
              <w:t>单位</w:t>
            </w:r>
          </w:p>
        </w:tc>
        <w:tc>
          <w:tcPr>
            <w:tcW w:w="1171" w:type="dxa"/>
            <w:tcBorders>
              <w:top w:val="single" w:color="auto" w:sz="8" w:space="0"/>
              <w:bottom w:val="single" w:color="auto" w:sz="8" w:space="0"/>
            </w:tcBorders>
            <w:shd w:val="clear" w:color="auto" w:fill="auto"/>
          </w:tcPr>
          <w:p>
            <w:pPr>
              <w:pStyle w:val="179"/>
            </w:pPr>
            <w:r>
              <w:rPr>
                <w:rFonts w:hint="eastAsia" w:hAnsi="宋体"/>
                <w:szCs w:val="18"/>
              </w:rPr>
              <w:t>6</w:t>
            </w:r>
          </w:p>
        </w:tc>
        <w:tc>
          <w:tcPr>
            <w:tcW w:w="1171" w:type="dxa"/>
            <w:tcBorders>
              <w:top w:val="single" w:color="auto" w:sz="8" w:space="0"/>
              <w:bottom w:val="single" w:color="auto" w:sz="8" w:space="0"/>
            </w:tcBorders>
            <w:shd w:val="clear" w:color="auto" w:fill="auto"/>
          </w:tcPr>
          <w:p>
            <w:pPr>
              <w:pStyle w:val="179"/>
            </w:pPr>
            <w:r>
              <w:rPr>
                <w:rFonts w:hint="eastAsia" w:hAnsi="宋体"/>
                <w:szCs w:val="18"/>
              </w:rPr>
              <w:t>7</w:t>
            </w:r>
          </w:p>
        </w:tc>
        <w:tc>
          <w:tcPr>
            <w:tcW w:w="1171" w:type="dxa"/>
            <w:tcBorders>
              <w:top w:val="single" w:color="auto" w:sz="8" w:space="0"/>
              <w:bottom w:val="single" w:color="auto" w:sz="8" w:space="0"/>
            </w:tcBorders>
            <w:shd w:val="clear" w:color="auto" w:fill="auto"/>
          </w:tcPr>
          <w:p>
            <w:pPr>
              <w:pStyle w:val="179"/>
            </w:pPr>
            <w:r>
              <w:rPr>
                <w:rFonts w:hint="eastAsia" w:hAnsi="宋体"/>
                <w:szCs w:val="18"/>
              </w:rPr>
              <w:t>8</w:t>
            </w:r>
          </w:p>
        </w:tc>
        <w:tc>
          <w:tcPr>
            <w:tcW w:w="1171" w:type="dxa"/>
            <w:tcBorders>
              <w:top w:val="single" w:color="auto" w:sz="8" w:space="0"/>
              <w:bottom w:val="single" w:color="auto" w:sz="8" w:space="0"/>
            </w:tcBorders>
            <w:shd w:val="clear" w:color="auto" w:fill="auto"/>
          </w:tcPr>
          <w:p>
            <w:pPr>
              <w:pStyle w:val="179"/>
            </w:pPr>
            <w:r>
              <w:rPr>
                <w:rFonts w:hint="eastAsia" w:hAnsi="宋体"/>
                <w:szCs w:val="18"/>
              </w:rPr>
              <w:t>9</w:t>
            </w:r>
          </w:p>
        </w:tc>
        <w:tc>
          <w:tcPr>
            <w:tcW w:w="1172" w:type="dxa"/>
            <w:tcBorders>
              <w:top w:val="single" w:color="auto" w:sz="8" w:space="0"/>
              <w:bottom w:val="single" w:color="auto" w:sz="8" w:space="0"/>
            </w:tcBorders>
            <w:shd w:val="clear" w:color="auto" w:fill="auto"/>
          </w:tcPr>
          <w:p>
            <w:pPr>
              <w:pStyle w:val="179"/>
            </w:pPr>
            <w:r>
              <w:rPr>
                <w:rFonts w:hint="eastAsia" w:hAnsi="宋体"/>
                <w:szCs w:val="18"/>
              </w:rPr>
              <w:t>10</w:t>
            </w:r>
          </w:p>
        </w:tc>
        <w:tc>
          <w:tcPr>
            <w:tcW w:w="1173" w:type="dxa"/>
            <w:tcBorders>
              <w:top w:val="single" w:color="auto" w:sz="8" w:space="0"/>
              <w:bottom w:val="single" w:color="auto" w:sz="8" w:space="0"/>
            </w:tcBorders>
            <w:shd w:val="clear" w:color="auto" w:fill="auto"/>
            <w:vAlign w:val="center"/>
          </w:tcPr>
          <w:p>
            <w:pPr>
              <w:pStyle w:val="179"/>
            </w:pPr>
            <w:r>
              <w:rPr>
                <w:rFonts w:hint="eastAsia"/>
              </w:rPr>
              <w:t>1</w:t>
            </w:r>
            <w: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73" w:type="dxa"/>
            <w:tcBorders>
              <w:top w:val="single" w:color="auto" w:sz="8" w:space="0"/>
            </w:tcBorders>
            <w:shd w:val="clear" w:color="auto" w:fill="auto"/>
          </w:tcPr>
          <w:p>
            <w:pPr>
              <w:pStyle w:val="179"/>
            </w:pPr>
            <w:r>
              <w:rPr>
                <w:rFonts w:hint="eastAsia" w:hAnsi="宋体"/>
                <w:szCs w:val="18"/>
              </w:rPr>
              <w:t xml:space="preserve">最短长度 </w:t>
            </w:r>
          </w:p>
        </w:tc>
        <w:tc>
          <w:tcPr>
            <w:tcW w:w="1172" w:type="dxa"/>
            <w:tcBorders>
              <w:top w:val="single" w:color="auto" w:sz="8" w:space="0"/>
            </w:tcBorders>
            <w:shd w:val="clear" w:color="auto" w:fill="auto"/>
          </w:tcPr>
          <w:p>
            <w:pPr>
              <w:pStyle w:val="179"/>
            </w:pPr>
            <w:r>
              <w:rPr>
                <w:rFonts w:hint="eastAsia" w:hAnsi="宋体"/>
                <w:szCs w:val="18"/>
              </w:rPr>
              <w:t>mm</w:t>
            </w:r>
          </w:p>
        </w:tc>
        <w:tc>
          <w:tcPr>
            <w:tcW w:w="1171" w:type="dxa"/>
            <w:tcBorders>
              <w:top w:val="single" w:color="auto" w:sz="8" w:space="0"/>
            </w:tcBorders>
            <w:shd w:val="clear" w:color="auto" w:fill="auto"/>
          </w:tcPr>
          <w:p>
            <w:pPr>
              <w:pStyle w:val="179"/>
            </w:pPr>
            <w:r>
              <w:rPr>
                <w:rFonts w:hint="eastAsia" w:hAnsi="宋体"/>
                <w:szCs w:val="18"/>
              </w:rPr>
              <w:t>300</w:t>
            </w:r>
          </w:p>
        </w:tc>
        <w:tc>
          <w:tcPr>
            <w:tcW w:w="1171" w:type="dxa"/>
            <w:tcBorders>
              <w:top w:val="single" w:color="auto" w:sz="8" w:space="0"/>
            </w:tcBorders>
            <w:shd w:val="clear" w:color="auto" w:fill="auto"/>
          </w:tcPr>
          <w:p>
            <w:pPr>
              <w:pStyle w:val="179"/>
            </w:pPr>
            <w:r>
              <w:rPr>
                <w:rFonts w:hint="eastAsia" w:hAnsi="宋体"/>
                <w:szCs w:val="18"/>
              </w:rPr>
              <w:t>310</w:t>
            </w:r>
          </w:p>
        </w:tc>
        <w:tc>
          <w:tcPr>
            <w:tcW w:w="1171" w:type="dxa"/>
            <w:tcBorders>
              <w:top w:val="single" w:color="auto" w:sz="8" w:space="0"/>
            </w:tcBorders>
            <w:shd w:val="clear" w:color="auto" w:fill="auto"/>
          </w:tcPr>
          <w:p>
            <w:pPr>
              <w:pStyle w:val="179"/>
            </w:pPr>
            <w:r>
              <w:rPr>
                <w:rFonts w:hint="eastAsia" w:hAnsi="宋体"/>
                <w:szCs w:val="18"/>
              </w:rPr>
              <w:t>320</w:t>
            </w:r>
          </w:p>
        </w:tc>
        <w:tc>
          <w:tcPr>
            <w:tcW w:w="1171" w:type="dxa"/>
            <w:tcBorders>
              <w:top w:val="single" w:color="auto" w:sz="8" w:space="0"/>
            </w:tcBorders>
            <w:shd w:val="clear" w:color="auto" w:fill="auto"/>
          </w:tcPr>
          <w:p>
            <w:pPr>
              <w:pStyle w:val="179"/>
            </w:pPr>
            <w:r>
              <w:rPr>
                <w:rFonts w:hint="eastAsia" w:hAnsi="宋体"/>
                <w:szCs w:val="18"/>
              </w:rPr>
              <w:t>330</w:t>
            </w:r>
          </w:p>
        </w:tc>
        <w:tc>
          <w:tcPr>
            <w:tcW w:w="1172" w:type="dxa"/>
            <w:tcBorders>
              <w:top w:val="single" w:color="auto" w:sz="8" w:space="0"/>
            </w:tcBorders>
            <w:shd w:val="clear" w:color="auto" w:fill="auto"/>
          </w:tcPr>
          <w:p>
            <w:pPr>
              <w:pStyle w:val="179"/>
            </w:pPr>
            <w:r>
              <w:rPr>
                <w:rFonts w:hint="eastAsia" w:hAnsi="宋体"/>
                <w:szCs w:val="18"/>
              </w:rPr>
              <w:t>340</w:t>
            </w:r>
          </w:p>
        </w:tc>
        <w:tc>
          <w:tcPr>
            <w:tcW w:w="1173" w:type="dxa"/>
            <w:tcBorders>
              <w:top w:val="single" w:color="auto" w:sz="8" w:space="0"/>
            </w:tcBorders>
            <w:shd w:val="clear" w:color="auto" w:fill="auto"/>
            <w:vAlign w:val="center"/>
          </w:tcPr>
          <w:p>
            <w:pPr>
              <w:pStyle w:val="179"/>
            </w:pPr>
            <w:r>
              <w:rPr>
                <w:rFonts w:hint="eastAsia"/>
              </w:rPr>
              <w:t>3</w:t>
            </w:r>
            <w:r>
              <w:t>50</w:t>
            </w:r>
          </w:p>
        </w:tc>
      </w:tr>
    </w:tbl>
    <w:p>
      <w:pPr>
        <w:pStyle w:val="106"/>
        <w:spacing w:before="156" w:after="156"/>
      </w:pPr>
      <w:r>
        <w:rPr>
          <w:rFonts w:hint="eastAsia"/>
        </w:rPr>
        <w:t>机械防护性能</w:t>
      </w:r>
    </w:p>
    <w:p>
      <w:pPr>
        <w:pStyle w:val="57"/>
        <w:ind w:firstLine="420"/>
      </w:pPr>
      <w:r>
        <w:rPr>
          <w:rFonts w:hint="eastAsia"/>
        </w:rPr>
        <w:t>焊工防护手套的机械防护性能技术要求在表2中将手套的分为A类与B类。</w:t>
      </w:r>
    </w:p>
    <w:p>
      <w:pPr>
        <w:pStyle w:val="113"/>
        <w:spacing w:before="156" w:after="156"/>
      </w:pPr>
      <w:r>
        <w:rPr>
          <w:rFonts w:hint="eastAsia"/>
        </w:rPr>
        <w:t>焊工防护手套的机械防护技术要求</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3"/>
        <w:gridCol w:w="2343"/>
        <w:gridCol w:w="2344"/>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43" w:type="dxa"/>
            <w:tcBorders>
              <w:top w:val="single" w:color="auto" w:sz="8" w:space="0"/>
              <w:bottom w:val="single" w:color="auto" w:sz="8" w:space="0"/>
            </w:tcBorders>
            <w:shd w:val="clear" w:color="auto" w:fill="auto"/>
          </w:tcPr>
          <w:p>
            <w:pPr>
              <w:pStyle w:val="179"/>
            </w:pPr>
            <w:r>
              <w:rPr>
                <w:rFonts w:hint="eastAsia" w:hAnsi="宋体"/>
                <w:szCs w:val="18"/>
              </w:rPr>
              <w:t>手套分类</w:t>
            </w:r>
          </w:p>
        </w:tc>
        <w:tc>
          <w:tcPr>
            <w:tcW w:w="2343" w:type="dxa"/>
            <w:tcBorders>
              <w:top w:val="single" w:color="auto" w:sz="8" w:space="0"/>
              <w:bottom w:val="single" w:color="auto" w:sz="8" w:space="0"/>
            </w:tcBorders>
            <w:shd w:val="clear" w:color="auto" w:fill="auto"/>
          </w:tcPr>
          <w:p>
            <w:pPr>
              <w:pStyle w:val="179"/>
            </w:pPr>
            <w:r>
              <w:rPr>
                <w:rFonts w:hint="eastAsia" w:hAnsi="宋体"/>
                <w:szCs w:val="18"/>
              </w:rPr>
              <w:t>单位</w:t>
            </w:r>
          </w:p>
        </w:tc>
        <w:tc>
          <w:tcPr>
            <w:tcW w:w="2344" w:type="dxa"/>
            <w:tcBorders>
              <w:top w:val="single" w:color="auto" w:sz="8" w:space="0"/>
              <w:bottom w:val="single" w:color="auto" w:sz="8" w:space="0"/>
            </w:tcBorders>
            <w:shd w:val="clear" w:color="auto" w:fill="auto"/>
          </w:tcPr>
          <w:p>
            <w:pPr>
              <w:pStyle w:val="179"/>
            </w:pPr>
            <w:r>
              <w:rPr>
                <w:rFonts w:hint="eastAsia" w:hAnsi="宋体"/>
                <w:szCs w:val="18"/>
              </w:rPr>
              <w:t>A类</w:t>
            </w:r>
          </w:p>
        </w:tc>
        <w:tc>
          <w:tcPr>
            <w:tcW w:w="2344" w:type="dxa"/>
            <w:tcBorders>
              <w:top w:val="single" w:color="auto" w:sz="8" w:space="0"/>
              <w:bottom w:val="single" w:color="auto" w:sz="8" w:space="0"/>
            </w:tcBorders>
            <w:shd w:val="clear" w:color="auto" w:fill="auto"/>
          </w:tcPr>
          <w:p>
            <w:pPr>
              <w:pStyle w:val="179"/>
            </w:pPr>
            <w:r>
              <w:rPr>
                <w:rFonts w:hint="eastAsia" w:hAnsi="宋体"/>
                <w:szCs w:val="18"/>
              </w:rPr>
              <w:t>B类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tcBorders>
              <w:top w:val="single" w:color="auto" w:sz="8" w:space="0"/>
            </w:tcBorders>
            <w:shd w:val="clear" w:color="auto" w:fill="auto"/>
          </w:tcPr>
          <w:p>
            <w:pPr>
              <w:pStyle w:val="179"/>
            </w:pPr>
            <w:r>
              <w:rPr>
                <w:rFonts w:hint="eastAsia" w:hAnsi="宋体"/>
                <w:szCs w:val="18"/>
              </w:rPr>
              <w:t>耐切割性(直刀试验法)</w:t>
            </w:r>
          </w:p>
        </w:tc>
        <w:tc>
          <w:tcPr>
            <w:tcW w:w="2343" w:type="dxa"/>
            <w:tcBorders>
              <w:top w:val="single" w:color="auto" w:sz="8" w:space="0"/>
            </w:tcBorders>
            <w:shd w:val="clear" w:color="auto" w:fill="auto"/>
          </w:tcPr>
          <w:p>
            <w:pPr>
              <w:pStyle w:val="179"/>
            </w:pPr>
            <w:r>
              <w:rPr>
                <w:rFonts w:hint="eastAsia" w:hAnsi="宋体"/>
                <w:szCs w:val="18"/>
              </w:rPr>
              <w:t>N</w:t>
            </w:r>
          </w:p>
        </w:tc>
        <w:tc>
          <w:tcPr>
            <w:tcW w:w="2344" w:type="dxa"/>
            <w:tcBorders>
              <w:top w:val="single" w:color="auto" w:sz="8" w:space="0"/>
            </w:tcBorders>
            <w:shd w:val="clear" w:color="auto" w:fill="auto"/>
          </w:tcPr>
          <w:p>
            <w:pPr>
              <w:pStyle w:val="179"/>
            </w:pPr>
            <w:r>
              <w:rPr>
                <w:rFonts w:hint="eastAsia" w:hAnsi="宋体"/>
                <w:szCs w:val="18"/>
              </w:rPr>
              <w:t>2</w:t>
            </w:r>
          </w:p>
        </w:tc>
        <w:tc>
          <w:tcPr>
            <w:tcW w:w="2344" w:type="dxa"/>
            <w:tcBorders>
              <w:top w:val="single" w:color="auto" w:sz="8" w:space="0"/>
            </w:tcBorders>
            <w:shd w:val="clear" w:color="auto" w:fill="auto"/>
          </w:tcPr>
          <w:p>
            <w:pPr>
              <w:pStyle w:val="179"/>
            </w:pPr>
            <w:r>
              <w:rPr>
                <w:rFonts w:hint="eastAsia" w:hAnsi="宋体"/>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shd w:val="clear" w:color="auto" w:fill="auto"/>
          </w:tcPr>
          <w:p>
            <w:pPr>
              <w:pStyle w:val="179"/>
            </w:pPr>
            <w:r>
              <w:rPr>
                <w:rFonts w:hint="eastAsia" w:hAnsi="宋体"/>
                <w:szCs w:val="18"/>
              </w:rPr>
              <w:t>耐穿刺性</w:t>
            </w:r>
          </w:p>
        </w:tc>
        <w:tc>
          <w:tcPr>
            <w:tcW w:w="2343" w:type="dxa"/>
            <w:shd w:val="clear" w:color="auto" w:fill="auto"/>
          </w:tcPr>
          <w:p>
            <w:pPr>
              <w:pStyle w:val="179"/>
            </w:pPr>
            <w:r>
              <w:rPr>
                <w:rFonts w:hint="eastAsia" w:hAnsi="宋体"/>
                <w:szCs w:val="18"/>
              </w:rPr>
              <w:t>N</w:t>
            </w:r>
          </w:p>
        </w:tc>
        <w:tc>
          <w:tcPr>
            <w:tcW w:w="2344" w:type="dxa"/>
            <w:shd w:val="clear" w:color="auto" w:fill="auto"/>
          </w:tcPr>
          <w:p>
            <w:pPr>
              <w:pStyle w:val="179"/>
            </w:pPr>
            <w:r>
              <w:rPr>
                <w:rFonts w:hint="eastAsia" w:hAnsi="宋体"/>
                <w:szCs w:val="18"/>
              </w:rPr>
              <w:t>60</w:t>
            </w:r>
          </w:p>
        </w:tc>
        <w:tc>
          <w:tcPr>
            <w:tcW w:w="2344" w:type="dxa"/>
            <w:shd w:val="clear" w:color="auto" w:fill="auto"/>
          </w:tcPr>
          <w:p>
            <w:pPr>
              <w:pStyle w:val="179"/>
            </w:pPr>
            <w:r>
              <w:rPr>
                <w:rFonts w:hint="eastAsia" w:hAnsi="宋体"/>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43" w:type="dxa"/>
            <w:shd w:val="clear" w:color="auto" w:fill="auto"/>
          </w:tcPr>
          <w:p>
            <w:pPr>
              <w:pStyle w:val="179"/>
            </w:pPr>
            <w:r>
              <w:rPr>
                <w:rFonts w:hint="eastAsia" w:hAnsi="宋体"/>
                <w:szCs w:val="18"/>
              </w:rPr>
              <w:t>耐撕裂性</w:t>
            </w:r>
          </w:p>
        </w:tc>
        <w:tc>
          <w:tcPr>
            <w:tcW w:w="2343" w:type="dxa"/>
            <w:shd w:val="clear" w:color="auto" w:fill="auto"/>
          </w:tcPr>
          <w:p>
            <w:pPr>
              <w:pStyle w:val="179"/>
            </w:pPr>
            <w:r>
              <w:rPr>
                <w:rFonts w:hint="eastAsia" w:hAnsi="宋体"/>
                <w:szCs w:val="18"/>
              </w:rPr>
              <w:t>N</w:t>
            </w:r>
          </w:p>
        </w:tc>
        <w:tc>
          <w:tcPr>
            <w:tcW w:w="2344" w:type="dxa"/>
            <w:shd w:val="clear" w:color="auto" w:fill="auto"/>
          </w:tcPr>
          <w:p>
            <w:pPr>
              <w:pStyle w:val="179"/>
            </w:pPr>
            <w:r>
              <w:rPr>
                <w:rFonts w:hint="eastAsia" w:hAnsi="宋体"/>
                <w:szCs w:val="18"/>
              </w:rPr>
              <w:t>25</w:t>
            </w:r>
          </w:p>
        </w:tc>
        <w:tc>
          <w:tcPr>
            <w:tcW w:w="2344" w:type="dxa"/>
            <w:shd w:val="clear" w:color="auto" w:fill="auto"/>
          </w:tcPr>
          <w:p>
            <w:pPr>
              <w:pStyle w:val="179"/>
            </w:pPr>
            <w:r>
              <w:rPr>
                <w:rFonts w:hAnsi="宋体"/>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shd w:val="clear" w:color="auto" w:fill="auto"/>
          </w:tcPr>
          <w:p>
            <w:pPr>
              <w:pStyle w:val="179"/>
            </w:pPr>
            <w:r>
              <w:rPr>
                <w:rFonts w:hint="eastAsia" w:hAnsi="宋体"/>
                <w:szCs w:val="18"/>
              </w:rPr>
              <w:t>耐磨损性（摩擦次数）</w:t>
            </w:r>
          </w:p>
        </w:tc>
        <w:tc>
          <w:tcPr>
            <w:tcW w:w="2343" w:type="dxa"/>
            <w:shd w:val="clear" w:color="auto" w:fill="auto"/>
          </w:tcPr>
          <w:p>
            <w:pPr>
              <w:pStyle w:val="179"/>
            </w:pPr>
            <w:r>
              <w:rPr>
                <w:rFonts w:hint="eastAsia" w:hAnsi="宋体"/>
                <w:szCs w:val="18"/>
              </w:rPr>
              <w:t>—</w:t>
            </w:r>
          </w:p>
        </w:tc>
        <w:tc>
          <w:tcPr>
            <w:tcW w:w="2344" w:type="dxa"/>
            <w:shd w:val="clear" w:color="auto" w:fill="auto"/>
          </w:tcPr>
          <w:p>
            <w:pPr>
              <w:pStyle w:val="179"/>
            </w:pPr>
            <w:r>
              <w:rPr>
                <w:rFonts w:hint="eastAsia" w:hAnsi="宋体"/>
                <w:szCs w:val="18"/>
              </w:rPr>
              <w:t>500</w:t>
            </w:r>
          </w:p>
        </w:tc>
        <w:tc>
          <w:tcPr>
            <w:tcW w:w="2344" w:type="dxa"/>
            <w:shd w:val="clear" w:color="auto" w:fill="auto"/>
          </w:tcPr>
          <w:p>
            <w:pPr>
              <w:pStyle w:val="179"/>
            </w:pPr>
            <w:r>
              <w:rPr>
                <w:rFonts w:hint="eastAsia" w:hAnsi="宋体"/>
                <w:szCs w:val="18"/>
              </w:rPr>
              <w:t>100</w:t>
            </w:r>
          </w:p>
        </w:tc>
      </w:tr>
    </w:tbl>
    <w:p>
      <w:pPr>
        <w:pStyle w:val="106"/>
        <w:spacing w:before="156" w:after="156"/>
      </w:pPr>
      <w:r>
        <w:rPr>
          <w:rFonts w:hint="eastAsia"/>
        </w:rPr>
        <w:t>热防护性能</w:t>
      </w:r>
    </w:p>
    <w:p>
      <w:pPr>
        <w:pStyle w:val="57"/>
        <w:ind w:firstLine="420"/>
      </w:pPr>
      <w:r>
        <w:rPr>
          <w:rFonts w:hint="eastAsia"/>
        </w:rPr>
        <w:t>焊工防护手套的防热伤害性能技术要求在表3中被分为A类与B类。</w:t>
      </w:r>
    </w:p>
    <w:p>
      <w:pPr>
        <w:pStyle w:val="113"/>
        <w:spacing w:before="156" w:after="156"/>
      </w:pPr>
      <w:r>
        <w:rPr>
          <w:rFonts w:hint="eastAsia"/>
        </w:rPr>
        <w:t>焊工防护手套的热防护技术要求</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3"/>
        <w:gridCol w:w="1211"/>
        <w:gridCol w:w="2977"/>
        <w:gridCol w:w="2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43" w:type="dxa"/>
            <w:tcBorders>
              <w:top w:val="single" w:color="auto" w:sz="8" w:space="0"/>
              <w:bottom w:val="single" w:color="auto" w:sz="8" w:space="0"/>
            </w:tcBorders>
            <w:shd w:val="clear" w:color="auto" w:fill="auto"/>
          </w:tcPr>
          <w:p>
            <w:pPr>
              <w:pStyle w:val="179"/>
            </w:pPr>
            <w:r>
              <w:rPr>
                <w:rFonts w:hint="eastAsia" w:hAnsi="宋体"/>
                <w:szCs w:val="18"/>
              </w:rPr>
              <w:t>手套分类</w:t>
            </w:r>
          </w:p>
        </w:tc>
        <w:tc>
          <w:tcPr>
            <w:tcW w:w="1211" w:type="dxa"/>
            <w:tcBorders>
              <w:top w:val="single" w:color="auto" w:sz="8" w:space="0"/>
              <w:bottom w:val="single" w:color="auto" w:sz="8" w:space="0"/>
            </w:tcBorders>
            <w:shd w:val="clear" w:color="auto" w:fill="auto"/>
          </w:tcPr>
          <w:p>
            <w:pPr>
              <w:pStyle w:val="179"/>
            </w:pPr>
            <w:r>
              <w:rPr>
                <w:rFonts w:hint="eastAsia" w:hAnsi="宋体"/>
                <w:szCs w:val="18"/>
              </w:rPr>
              <w:t>单位</w:t>
            </w:r>
          </w:p>
        </w:tc>
        <w:tc>
          <w:tcPr>
            <w:tcW w:w="2977" w:type="dxa"/>
            <w:tcBorders>
              <w:top w:val="single" w:color="auto" w:sz="8" w:space="0"/>
              <w:bottom w:val="single" w:color="auto" w:sz="8" w:space="0"/>
            </w:tcBorders>
            <w:shd w:val="clear" w:color="auto" w:fill="auto"/>
          </w:tcPr>
          <w:p>
            <w:pPr>
              <w:pStyle w:val="179"/>
            </w:pPr>
            <w:r>
              <w:rPr>
                <w:rFonts w:hint="eastAsia" w:hAnsi="宋体"/>
                <w:szCs w:val="18"/>
              </w:rPr>
              <w:t>A类</w:t>
            </w:r>
          </w:p>
        </w:tc>
        <w:tc>
          <w:tcPr>
            <w:tcW w:w="2843" w:type="dxa"/>
            <w:tcBorders>
              <w:top w:val="single" w:color="auto" w:sz="8" w:space="0"/>
              <w:bottom w:val="single" w:color="auto" w:sz="8" w:space="0"/>
            </w:tcBorders>
            <w:shd w:val="clear" w:color="auto" w:fill="auto"/>
          </w:tcPr>
          <w:p>
            <w:pPr>
              <w:pStyle w:val="179"/>
            </w:pPr>
            <w:r>
              <w:rPr>
                <w:rFonts w:hint="eastAsia" w:hAnsi="宋体"/>
                <w:szCs w:val="18"/>
              </w:rPr>
              <w:t>B类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tcBorders>
              <w:top w:val="single" w:color="auto" w:sz="8" w:space="0"/>
            </w:tcBorders>
            <w:shd w:val="clear" w:color="auto" w:fill="auto"/>
          </w:tcPr>
          <w:p>
            <w:pPr>
              <w:pStyle w:val="179"/>
            </w:pPr>
            <w:r>
              <w:rPr>
                <w:rFonts w:hint="eastAsia" w:hAnsi="宋体"/>
                <w:szCs w:val="18"/>
              </w:rPr>
              <w:t>阻燃性能</w:t>
            </w:r>
          </w:p>
        </w:tc>
        <w:tc>
          <w:tcPr>
            <w:tcW w:w="1211" w:type="dxa"/>
            <w:tcBorders>
              <w:top w:val="single" w:color="auto" w:sz="8" w:space="0"/>
            </w:tcBorders>
            <w:shd w:val="clear" w:color="auto" w:fill="auto"/>
          </w:tcPr>
          <w:p>
            <w:pPr>
              <w:pStyle w:val="179"/>
            </w:pPr>
            <w:r>
              <w:rPr>
                <w:rFonts w:hint="eastAsia" w:hAnsi="宋体"/>
                <w:szCs w:val="18"/>
              </w:rPr>
              <w:t>s</w:t>
            </w:r>
          </w:p>
        </w:tc>
        <w:tc>
          <w:tcPr>
            <w:tcW w:w="2977" w:type="dxa"/>
            <w:tcBorders>
              <w:top w:val="single" w:color="auto" w:sz="8" w:space="0"/>
            </w:tcBorders>
            <w:shd w:val="clear" w:color="auto" w:fill="auto"/>
          </w:tcPr>
          <w:p>
            <w:pPr>
              <w:pStyle w:val="179"/>
            </w:pPr>
            <w:r>
              <w:rPr>
                <w:rFonts w:hint="eastAsia" w:hAnsi="宋体"/>
                <w:szCs w:val="18"/>
              </w:rPr>
              <w:t xml:space="preserve">续燃时间≤3，阴燃时间≤25 </w:t>
            </w:r>
          </w:p>
        </w:tc>
        <w:tc>
          <w:tcPr>
            <w:tcW w:w="2843" w:type="dxa"/>
            <w:tcBorders>
              <w:top w:val="single" w:color="auto" w:sz="8" w:space="0"/>
            </w:tcBorders>
            <w:shd w:val="clear" w:color="auto" w:fill="auto"/>
          </w:tcPr>
          <w:p>
            <w:pPr>
              <w:pStyle w:val="179"/>
            </w:pPr>
            <w:r>
              <w:rPr>
                <w:rFonts w:hint="eastAsia" w:hAnsi="宋体"/>
                <w:szCs w:val="18"/>
              </w:rPr>
              <w:t xml:space="preserve">续燃时间≤10，阴燃时间≤120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shd w:val="clear" w:color="auto" w:fill="auto"/>
          </w:tcPr>
          <w:p>
            <w:pPr>
              <w:pStyle w:val="179"/>
            </w:pPr>
            <w:r>
              <w:rPr>
                <w:rFonts w:hint="eastAsia" w:hAnsi="宋体"/>
                <w:szCs w:val="18"/>
              </w:rPr>
              <w:t>耐接触热</w:t>
            </w:r>
          </w:p>
        </w:tc>
        <w:tc>
          <w:tcPr>
            <w:tcW w:w="1211" w:type="dxa"/>
            <w:shd w:val="clear" w:color="auto" w:fill="auto"/>
          </w:tcPr>
          <w:p>
            <w:pPr>
              <w:pStyle w:val="179"/>
            </w:pPr>
            <w:r>
              <w:rPr>
                <w:rFonts w:hint="eastAsia" w:hAnsi="宋体"/>
                <w:szCs w:val="18"/>
              </w:rPr>
              <w:t>s</w:t>
            </w:r>
          </w:p>
        </w:tc>
        <w:tc>
          <w:tcPr>
            <w:tcW w:w="5820" w:type="dxa"/>
            <w:gridSpan w:val="2"/>
            <w:shd w:val="clear" w:color="auto" w:fill="auto"/>
          </w:tcPr>
          <w:p>
            <w:pPr>
              <w:pStyle w:val="179"/>
            </w:pPr>
            <w:r>
              <w:rPr>
                <w:rFonts w:hint="eastAsia" w:hAnsi="宋体"/>
                <w:szCs w:val="18"/>
              </w:rPr>
              <w:t>阈值时间≥15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43" w:type="dxa"/>
            <w:shd w:val="clear" w:color="auto" w:fill="auto"/>
          </w:tcPr>
          <w:p>
            <w:pPr>
              <w:pStyle w:val="179"/>
            </w:pPr>
            <w:r>
              <w:rPr>
                <w:rFonts w:hint="eastAsia" w:hAnsi="宋体"/>
                <w:szCs w:val="18"/>
              </w:rPr>
              <w:t>耐对流热</w:t>
            </w:r>
          </w:p>
        </w:tc>
        <w:tc>
          <w:tcPr>
            <w:tcW w:w="1211" w:type="dxa"/>
            <w:shd w:val="clear" w:color="auto" w:fill="auto"/>
          </w:tcPr>
          <w:p>
            <w:pPr>
              <w:pStyle w:val="179"/>
            </w:pPr>
            <w:r>
              <w:rPr>
                <w:rFonts w:hint="eastAsia" w:hAnsi="宋体"/>
                <w:szCs w:val="18"/>
              </w:rPr>
              <w:t>s</w:t>
            </w:r>
          </w:p>
        </w:tc>
        <w:tc>
          <w:tcPr>
            <w:tcW w:w="2977" w:type="dxa"/>
            <w:shd w:val="clear" w:color="auto" w:fill="auto"/>
          </w:tcPr>
          <w:p>
            <w:pPr>
              <w:pStyle w:val="179"/>
            </w:pPr>
            <w:r>
              <w:rPr>
                <w:rFonts w:hint="eastAsia" w:hAnsi="宋体"/>
                <w:szCs w:val="18"/>
              </w:rPr>
              <w:t xml:space="preserve">对流热传递指数HTI≥7 </w:t>
            </w:r>
          </w:p>
        </w:tc>
        <w:tc>
          <w:tcPr>
            <w:tcW w:w="2843" w:type="dxa"/>
            <w:shd w:val="clear" w:color="auto" w:fill="auto"/>
          </w:tcPr>
          <w:p>
            <w:pPr>
              <w:pStyle w:val="179"/>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shd w:val="clear" w:color="auto" w:fill="auto"/>
          </w:tcPr>
          <w:p>
            <w:pPr>
              <w:pStyle w:val="179"/>
            </w:pPr>
            <w:r>
              <w:rPr>
                <w:rFonts w:hint="eastAsia" w:hAnsi="宋体"/>
                <w:szCs w:val="18"/>
              </w:rPr>
              <w:t>抗熔融金属滴冲击</w:t>
            </w:r>
          </w:p>
        </w:tc>
        <w:tc>
          <w:tcPr>
            <w:tcW w:w="1211" w:type="dxa"/>
            <w:shd w:val="clear" w:color="auto" w:fill="auto"/>
          </w:tcPr>
          <w:p>
            <w:pPr>
              <w:pStyle w:val="179"/>
            </w:pPr>
            <w:r>
              <w:rPr>
                <w:rFonts w:hint="eastAsia" w:hAnsi="宋体"/>
                <w:szCs w:val="18"/>
              </w:rPr>
              <w:t>—</w:t>
            </w:r>
          </w:p>
        </w:tc>
        <w:tc>
          <w:tcPr>
            <w:tcW w:w="2977" w:type="dxa"/>
            <w:shd w:val="clear" w:color="auto" w:fill="auto"/>
          </w:tcPr>
          <w:p>
            <w:pPr>
              <w:pStyle w:val="179"/>
            </w:pPr>
            <w:r>
              <w:rPr>
                <w:rFonts w:hint="eastAsia" w:hAnsi="宋体"/>
                <w:szCs w:val="18"/>
              </w:rPr>
              <w:t>25</w:t>
            </w:r>
            <w:r>
              <w:rPr>
                <w:rFonts w:hAnsi="宋体"/>
                <w:szCs w:val="18"/>
              </w:rPr>
              <w:t xml:space="preserve"> </w:t>
            </w:r>
            <w:r>
              <w:rPr>
                <w:rFonts w:hint="eastAsia" w:hAnsi="宋体"/>
                <w:szCs w:val="18"/>
              </w:rPr>
              <w:t>滴</w:t>
            </w:r>
          </w:p>
        </w:tc>
        <w:tc>
          <w:tcPr>
            <w:tcW w:w="2843" w:type="dxa"/>
            <w:shd w:val="clear" w:color="auto" w:fill="auto"/>
          </w:tcPr>
          <w:p>
            <w:pPr>
              <w:pStyle w:val="179"/>
            </w:pPr>
            <w:r>
              <w:rPr>
                <w:rFonts w:hint="eastAsia" w:hAnsi="宋体"/>
                <w:szCs w:val="18"/>
              </w:rPr>
              <w:t>15</w:t>
            </w:r>
            <w:r>
              <w:rPr>
                <w:rFonts w:hAnsi="宋体"/>
                <w:szCs w:val="18"/>
              </w:rPr>
              <w:t xml:space="preserve"> </w:t>
            </w:r>
            <w:r>
              <w:rPr>
                <w:rFonts w:hint="eastAsia" w:hAnsi="宋体"/>
                <w:szCs w:val="18"/>
              </w:rPr>
              <w:t>滴</w:t>
            </w:r>
          </w:p>
        </w:tc>
      </w:tr>
    </w:tbl>
    <w:p>
      <w:pPr>
        <w:pStyle w:val="106"/>
        <w:spacing w:before="156" w:after="156"/>
      </w:pPr>
      <w:r>
        <w:rPr>
          <w:rFonts w:hint="eastAsia"/>
        </w:rPr>
        <w:t>灵活性</w:t>
      </w:r>
    </w:p>
    <w:p>
      <w:pPr>
        <w:pStyle w:val="57"/>
        <w:ind w:firstLine="420"/>
      </w:pPr>
      <w:r>
        <w:rPr>
          <w:rFonts w:hint="eastAsia"/>
        </w:rPr>
        <w:t>焊工防护手套的灵活性技术要求在表4中被分为A类与B类。</w:t>
      </w:r>
    </w:p>
    <w:p>
      <w:pPr>
        <w:pStyle w:val="113"/>
        <w:spacing w:before="156" w:after="156"/>
      </w:pPr>
      <w:r>
        <w:rPr>
          <w:rFonts w:hint="eastAsia"/>
        </w:rPr>
        <w:t>焊工防护手套的灵活性技术要求</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4"/>
        <w:gridCol w:w="3125"/>
        <w:gridCol w:w="3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24" w:type="dxa"/>
            <w:tcBorders>
              <w:top w:val="single" w:color="auto" w:sz="8" w:space="0"/>
              <w:bottom w:val="single" w:color="auto" w:sz="8" w:space="0"/>
            </w:tcBorders>
            <w:shd w:val="clear" w:color="auto" w:fill="auto"/>
          </w:tcPr>
          <w:p>
            <w:pPr>
              <w:pStyle w:val="179"/>
            </w:pPr>
            <w:r>
              <w:rPr>
                <w:rFonts w:hint="eastAsia"/>
                <w:szCs w:val="18"/>
              </w:rPr>
              <w:t>手套分类</w:t>
            </w:r>
          </w:p>
        </w:tc>
        <w:tc>
          <w:tcPr>
            <w:tcW w:w="3125" w:type="dxa"/>
            <w:tcBorders>
              <w:top w:val="single" w:color="auto" w:sz="8" w:space="0"/>
              <w:bottom w:val="single" w:color="auto" w:sz="8" w:space="0"/>
            </w:tcBorders>
            <w:shd w:val="clear" w:color="auto" w:fill="auto"/>
          </w:tcPr>
          <w:p>
            <w:pPr>
              <w:pStyle w:val="179"/>
            </w:pPr>
            <w:r>
              <w:rPr>
                <w:rFonts w:hint="eastAsia"/>
                <w:szCs w:val="18"/>
              </w:rPr>
              <w:t>A类</w:t>
            </w:r>
          </w:p>
        </w:tc>
        <w:tc>
          <w:tcPr>
            <w:tcW w:w="3125" w:type="dxa"/>
            <w:tcBorders>
              <w:top w:val="single" w:color="auto" w:sz="8" w:space="0"/>
              <w:bottom w:val="single" w:color="auto" w:sz="8" w:space="0"/>
            </w:tcBorders>
            <w:shd w:val="clear" w:color="auto" w:fill="auto"/>
          </w:tcPr>
          <w:p>
            <w:pPr>
              <w:pStyle w:val="179"/>
            </w:pPr>
            <w:r>
              <w:rPr>
                <w:rFonts w:hint="eastAsia"/>
                <w:szCs w:val="18"/>
              </w:rPr>
              <w:t>B类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4" w:type="dxa"/>
            <w:tcBorders>
              <w:top w:val="single" w:color="auto" w:sz="8" w:space="0"/>
            </w:tcBorders>
            <w:shd w:val="clear" w:color="auto" w:fill="auto"/>
          </w:tcPr>
          <w:p>
            <w:pPr>
              <w:pStyle w:val="179"/>
            </w:pPr>
            <w:r>
              <w:rPr>
                <w:rFonts w:hint="eastAsia"/>
                <w:szCs w:val="18"/>
              </w:rPr>
              <w:t>灵活性等级</w:t>
            </w:r>
          </w:p>
        </w:tc>
        <w:tc>
          <w:tcPr>
            <w:tcW w:w="3125" w:type="dxa"/>
            <w:tcBorders>
              <w:top w:val="single" w:color="auto" w:sz="8" w:space="0"/>
            </w:tcBorders>
            <w:shd w:val="clear" w:color="auto" w:fill="auto"/>
          </w:tcPr>
          <w:p>
            <w:pPr>
              <w:pStyle w:val="179"/>
            </w:pPr>
            <w:r>
              <w:rPr>
                <w:rFonts w:hint="eastAsia"/>
                <w:szCs w:val="18"/>
              </w:rPr>
              <w:t>1级</w:t>
            </w:r>
          </w:p>
        </w:tc>
        <w:tc>
          <w:tcPr>
            <w:tcW w:w="3125" w:type="dxa"/>
            <w:tcBorders>
              <w:top w:val="single" w:color="auto" w:sz="8" w:space="0"/>
            </w:tcBorders>
            <w:shd w:val="clear" w:color="auto" w:fill="auto"/>
          </w:tcPr>
          <w:p>
            <w:pPr>
              <w:pStyle w:val="179"/>
            </w:pPr>
            <w:r>
              <w:rPr>
                <w:rFonts w:hint="eastAsia"/>
                <w:szCs w:val="18"/>
              </w:rPr>
              <w:t>4级</w:t>
            </w:r>
          </w:p>
        </w:tc>
      </w:tr>
    </w:tbl>
    <w:p>
      <w:pPr>
        <w:pStyle w:val="57"/>
        <w:ind w:firstLine="420"/>
      </w:pPr>
    </w:p>
    <w:p>
      <w:pPr>
        <w:pStyle w:val="106"/>
        <w:spacing w:before="156" w:after="156"/>
      </w:pPr>
      <w:r>
        <w:rPr>
          <w:rFonts w:hint="eastAsia"/>
        </w:rPr>
        <w:t>用于电弧焊的焊工防护手套的附加要求——垂直电阻</w:t>
      </w:r>
    </w:p>
    <w:p>
      <w:pPr>
        <w:pStyle w:val="57"/>
        <w:ind w:firstLine="420"/>
      </w:pPr>
      <w:r>
        <w:rPr>
          <w:rFonts w:hint="eastAsia"/>
        </w:rPr>
        <w:t>焊工防护手套的内外部材料之间不应有导电连接，例如金属、导电碳纤维材料。手套的垂直电阻应满足表5的要求。</w:t>
      </w:r>
    </w:p>
    <w:p>
      <w:pPr>
        <w:pStyle w:val="113"/>
        <w:spacing w:before="156" w:after="156"/>
        <w:ind w:firstLine="420"/>
      </w:pPr>
      <w:r>
        <w:rPr>
          <w:rFonts w:hint="eastAsia"/>
        </w:rPr>
        <w:t>手套的垂直电阻</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3"/>
        <w:gridCol w:w="2343"/>
        <w:gridCol w:w="2344"/>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43" w:type="dxa"/>
            <w:tcBorders>
              <w:top w:val="single" w:color="auto" w:sz="8" w:space="0"/>
              <w:bottom w:val="single" w:color="auto" w:sz="8" w:space="0"/>
            </w:tcBorders>
            <w:shd w:val="clear" w:color="auto" w:fill="auto"/>
          </w:tcPr>
          <w:p>
            <w:pPr>
              <w:pStyle w:val="179"/>
            </w:pPr>
            <w:r>
              <w:rPr>
                <w:rFonts w:hint="eastAsia"/>
                <w:szCs w:val="18"/>
              </w:rPr>
              <w:t>手套分类</w:t>
            </w:r>
          </w:p>
        </w:tc>
        <w:tc>
          <w:tcPr>
            <w:tcW w:w="2343" w:type="dxa"/>
            <w:tcBorders>
              <w:top w:val="single" w:color="auto" w:sz="8" w:space="0"/>
              <w:bottom w:val="single" w:color="auto" w:sz="8" w:space="0"/>
            </w:tcBorders>
            <w:shd w:val="clear" w:color="auto" w:fill="auto"/>
          </w:tcPr>
          <w:p>
            <w:pPr>
              <w:pStyle w:val="179"/>
            </w:pPr>
            <w:r>
              <w:rPr>
                <w:rFonts w:hint="eastAsia"/>
                <w:szCs w:val="18"/>
              </w:rPr>
              <w:t>单位</w:t>
            </w:r>
          </w:p>
        </w:tc>
        <w:tc>
          <w:tcPr>
            <w:tcW w:w="2344" w:type="dxa"/>
            <w:tcBorders>
              <w:top w:val="single" w:color="auto" w:sz="8" w:space="0"/>
              <w:bottom w:val="single" w:color="auto" w:sz="8" w:space="0"/>
            </w:tcBorders>
            <w:shd w:val="clear" w:color="auto" w:fill="auto"/>
          </w:tcPr>
          <w:p>
            <w:pPr>
              <w:pStyle w:val="179"/>
            </w:pPr>
            <w:r>
              <w:rPr>
                <w:rFonts w:hint="eastAsia"/>
                <w:szCs w:val="18"/>
              </w:rPr>
              <w:t>A类</w:t>
            </w:r>
          </w:p>
        </w:tc>
        <w:tc>
          <w:tcPr>
            <w:tcW w:w="2344" w:type="dxa"/>
            <w:tcBorders>
              <w:top w:val="single" w:color="auto" w:sz="8" w:space="0"/>
              <w:bottom w:val="single" w:color="auto" w:sz="8" w:space="0"/>
            </w:tcBorders>
            <w:shd w:val="clear" w:color="auto" w:fill="auto"/>
          </w:tcPr>
          <w:p>
            <w:pPr>
              <w:pStyle w:val="179"/>
            </w:pPr>
            <w:r>
              <w:rPr>
                <w:rFonts w:hint="eastAsia"/>
                <w:szCs w:val="18"/>
              </w:rPr>
              <w:t>B类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tcBorders>
              <w:top w:val="single" w:color="auto" w:sz="8" w:space="0"/>
            </w:tcBorders>
            <w:shd w:val="clear" w:color="auto" w:fill="auto"/>
          </w:tcPr>
          <w:p>
            <w:pPr>
              <w:pStyle w:val="179"/>
            </w:pPr>
            <w:r>
              <w:rPr>
                <w:rFonts w:hint="eastAsia"/>
                <w:szCs w:val="18"/>
              </w:rPr>
              <w:t>垂直电阻</w:t>
            </w:r>
          </w:p>
        </w:tc>
        <w:tc>
          <w:tcPr>
            <w:tcW w:w="2343" w:type="dxa"/>
            <w:tcBorders>
              <w:top w:val="single" w:color="auto" w:sz="8" w:space="0"/>
            </w:tcBorders>
            <w:shd w:val="clear" w:color="auto" w:fill="auto"/>
          </w:tcPr>
          <w:p>
            <w:pPr>
              <w:pStyle w:val="179"/>
            </w:pPr>
            <w:r>
              <w:rPr>
                <w:rFonts w:hint="eastAsia"/>
                <w:szCs w:val="18"/>
              </w:rPr>
              <w:t>Ω</w:t>
            </w:r>
          </w:p>
        </w:tc>
        <w:tc>
          <w:tcPr>
            <w:tcW w:w="4688" w:type="dxa"/>
            <w:gridSpan w:val="2"/>
            <w:tcBorders>
              <w:top w:val="single" w:color="auto" w:sz="8" w:space="0"/>
            </w:tcBorders>
            <w:shd w:val="clear" w:color="auto" w:fill="auto"/>
          </w:tcPr>
          <w:p>
            <w:pPr>
              <w:pStyle w:val="179"/>
            </w:pPr>
            <w:r>
              <w:rPr>
                <w:rFonts w:hint="eastAsia"/>
                <w:szCs w:val="18"/>
              </w:rPr>
              <w:t>＞1×10</w:t>
            </w:r>
            <w:r>
              <w:rPr>
                <w:rFonts w:hint="eastAsia"/>
                <w:szCs w:val="18"/>
                <w:vertAlign w:val="superscript"/>
              </w:rPr>
              <w:t>5</w:t>
            </w:r>
          </w:p>
        </w:tc>
      </w:tr>
    </w:tbl>
    <w:p>
      <w:pPr>
        <w:pStyle w:val="105"/>
        <w:spacing w:before="312" w:after="312"/>
      </w:pPr>
      <w:r>
        <w:rPr>
          <w:rFonts w:hint="eastAsia"/>
        </w:rPr>
        <w:t>试验方法</w:t>
      </w:r>
    </w:p>
    <w:p>
      <w:pPr>
        <w:pStyle w:val="106"/>
        <w:spacing w:before="156" w:after="156"/>
      </w:pPr>
      <w:r>
        <w:rPr>
          <w:rFonts w:hint="eastAsia"/>
        </w:rPr>
        <w:t>手套最短长度</w:t>
      </w:r>
    </w:p>
    <w:p>
      <w:pPr>
        <w:pStyle w:val="57"/>
        <w:ind w:firstLine="420"/>
      </w:pPr>
      <w:r>
        <w:rPr>
          <w:rFonts w:hint="eastAsia"/>
        </w:rPr>
        <w:t>按照GB/T 12624—2020中4.2.2的规定进行测量。</w:t>
      </w:r>
    </w:p>
    <w:p>
      <w:pPr>
        <w:pStyle w:val="106"/>
        <w:spacing w:before="156" w:after="156"/>
      </w:pPr>
      <w:r>
        <w:rPr>
          <w:rFonts w:hint="eastAsia"/>
        </w:rPr>
        <w:t>取样和环境</w:t>
      </w:r>
    </w:p>
    <w:p>
      <w:pPr>
        <w:pStyle w:val="230"/>
      </w:pPr>
      <w:r>
        <w:rPr>
          <w:rFonts w:hint="eastAsia"/>
        </w:rPr>
        <w:t>如用于测试的手套部位由不同的材料组合而成，如无特殊说明，应将测试部位作为一个整体进行测试。焊工防护手套机械防护性能的取样和环境应按照GB 24541—2022中5的规定进行。</w:t>
      </w:r>
    </w:p>
    <w:p>
      <w:pPr>
        <w:pStyle w:val="106"/>
        <w:spacing w:before="156" w:after="156"/>
      </w:pPr>
      <w:r>
        <w:rPr>
          <w:rFonts w:hint="eastAsia"/>
        </w:rPr>
        <w:t>耐磨损性</w:t>
      </w:r>
    </w:p>
    <w:p>
      <w:pPr>
        <w:pStyle w:val="230"/>
      </w:pPr>
      <w:r>
        <w:rPr>
          <w:rFonts w:hint="eastAsia"/>
        </w:rPr>
        <w:t>焊工防护手套的耐磨性能应按照GB 24541—2022中6.1的规定进行测试。当手套样品的掌部和背部不是同种材质组成时，应分别测试其耐磨损性，并按两者中较低的等级确定分类。</w:t>
      </w:r>
    </w:p>
    <w:p>
      <w:pPr>
        <w:pStyle w:val="106"/>
        <w:spacing w:before="156" w:after="156"/>
      </w:pPr>
      <w:r>
        <w:rPr>
          <w:rFonts w:hint="eastAsia"/>
        </w:rPr>
        <w:t>耐切割性</w:t>
      </w:r>
    </w:p>
    <w:p>
      <w:pPr>
        <w:pStyle w:val="230"/>
      </w:pPr>
      <w:r>
        <w:rPr>
          <w:rFonts w:hint="eastAsia"/>
        </w:rPr>
        <w:t>焊工防护手套的耐切割性能应按照GB 24541—2022中6.3规定的方法进行测试。</w:t>
      </w:r>
    </w:p>
    <w:p>
      <w:pPr>
        <w:pStyle w:val="106"/>
        <w:spacing w:before="156" w:after="156"/>
      </w:pPr>
      <w:r>
        <w:rPr>
          <w:rFonts w:hint="eastAsia"/>
        </w:rPr>
        <w:t>耐撕裂性</w:t>
      </w:r>
    </w:p>
    <w:p>
      <w:pPr>
        <w:pStyle w:val="230"/>
      </w:pPr>
      <w:r>
        <w:rPr>
          <w:rFonts w:hint="eastAsia"/>
        </w:rPr>
        <w:t>焊工防护手套的耐撕裂性能应按照GB 24541—2022中6.4规定的方法进行测试。</w:t>
      </w:r>
    </w:p>
    <w:p>
      <w:pPr>
        <w:pStyle w:val="106"/>
        <w:spacing w:before="156" w:after="156"/>
      </w:pPr>
      <w:r>
        <w:rPr>
          <w:rFonts w:hint="eastAsia"/>
        </w:rPr>
        <w:t>耐穿刺性</w:t>
      </w:r>
    </w:p>
    <w:p>
      <w:pPr>
        <w:pStyle w:val="230"/>
      </w:pPr>
      <w:r>
        <w:rPr>
          <w:rFonts w:hint="eastAsia"/>
        </w:rPr>
        <w:t>焊工防护手套的耐穿刺性能应按照GB 24541—2022中6.5规定的方法进行测试。</w:t>
      </w:r>
    </w:p>
    <w:p>
      <w:pPr>
        <w:pStyle w:val="106"/>
        <w:spacing w:before="156" w:after="156"/>
      </w:pPr>
      <w:r>
        <w:rPr>
          <w:rFonts w:hint="eastAsia"/>
        </w:rPr>
        <w:t>阻燃性能</w:t>
      </w:r>
    </w:p>
    <w:p>
      <w:pPr>
        <w:pStyle w:val="230"/>
      </w:pPr>
      <w:r>
        <w:rPr>
          <w:rFonts w:hint="eastAsia"/>
        </w:rPr>
        <w:t>焊工防护手套的阻燃性能应按照GB/T 38306—2019中5.5规定的方法进行测试，并有如下变动：点火时间为15 s，测试一只手套，记录续燃时间和阴燃时间。</w:t>
      </w:r>
    </w:p>
    <w:p>
      <w:pPr>
        <w:pStyle w:val="106"/>
        <w:spacing w:before="156" w:after="156"/>
      </w:pPr>
      <w:r>
        <w:rPr>
          <w:rFonts w:hint="eastAsia"/>
        </w:rPr>
        <w:t>耐接触热</w:t>
      </w:r>
    </w:p>
    <w:p>
      <w:pPr>
        <w:pStyle w:val="230"/>
      </w:pPr>
      <w:r>
        <w:rPr>
          <w:rFonts w:hint="eastAsia"/>
        </w:rPr>
        <w:t>焊工防护手套的耐接触热应按照GB/T 38306—2019中5.6规定的方法进行测试，试验部位为手套的掌部，接触温度为100 ℃。</w:t>
      </w:r>
    </w:p>
    <w:p>
      <w:pPr>
        <w:pStyle w:val="106"/>
        <w:spacing w:before="156" w:after="156"/>
      </w:pPr>
      <w:r>
        <w:rPr>
          <w:rFonts w:hint="eastAsia"/>
        </w:rPr>
        <w:t>耐对流热</w:t>
      </w:r>
    </w:p>
    <w:p>
      <w:pPr>
        <w:pStyle w:val="230"/>
      </w:pPr>
      <w:r>
        <w:rPr>
          <w:rFonts w:hint="eastAsia"/>
        </w:rPr>
        <w:t>焊工防护手套的耐对流热应按照GB/T 38306—2019中5.7的规定的方法进行测试。</w:t>
      </w:r>
    </w:p>
    <w:p>
      <w:pPr>
        <w:pStyle w:val="106"/>
        <w:spacing w:before="156" w:after="156"/>
      </w:pPr>
      <w:r>
        <w:rPr>
          <w:rFonts w:hint="eastAsia"/>
        </w:rPr>
        <w:t>抗熔融金属滴冲击</w:t>
      </w:r>
    </w:p>
    <w:p>
      <w:pPr>
        <w:pStyle w:val="230"/>
      </w:pPr>
      <w:r>
        <w:rPr>
          <w:rFonts w:hint="eastAsia"/>
        </w:rPr>
        <w:t>焊工防护手套的抗熔融金属滴冲击应按照GB/T 38306—2019中5.9规定的方法进行测试。</w:t>
      </w:r>
    </w:p>
    <w:p>
      <w:pPr>
        <w:pStyle w:val="106"/>
        <w:spacing w:before="156" w:after="156"/>
      </w:pPr>
      <w:r>
        <w:rPr>
          <w:rFonts w:hint="eastAsia"/>
        </w:rPr>
        <w:t>灵活性</w:t>
      </w:r>
    </w:p>
    <w:p>
      <w:pPr>
        <w:pStyle w:val="230"/>
      </w:pPr>
      <w:r>
        <w:rPr>
          <w:rFonts w:hint="eastAsia"/>
        </w:rPr>
        <w:t>焊工防护手套的灵活性测试应按照GB/T 12624—2020中4.4规定的方法进行测试。</w:t>
      </w:r>
    </w:p>
    <w:p>
      <w:pPr>
        <w:pStyle w:val="106"/>
        <w:spacing w:before="156" w:after="156"/>
      </w:pPr>
      <w:r>
        <w:rPr>
          <w:rFonts w:hint="eastAsia"/>
        </w:rPr>
        <w:t>垂直电阻</w:t>
      </w:r>
    </w:p>
    <w:p>
      <w:pPr>
        <w:pStyle w:val="230"/>
      </w:pPr>
      <w:r>
        <w:rPr>
          <w:rFonts w:hint="eastAsia"/>
        </w:rPr>
        <w:t>用于电弧焊的焊工防护手套应在温度为（20±2）℃和相对湿度（85±3）%的大气环境中至少放置24 h，样品在这样的环境或者离开这样的环境5 min内按GB/T 22043—2008 规定的方法进行测试。</w:t>
      </w:r>
    </w:p>
    <w:p>
      <w:pPr>
        <w:pStyle w:val="230"/>
      </w:pPr>
      <w:r>
        <w:rPr>
          <w:rFonts w:hint="eastAsia"/>
        </w:rPr>
        <w:t>手套的每一不同部件的垂直电阻都应进行测试。若手套的外表面满足了表5的技术要求，则仅对不同的外表面进行测试；若外表面没有通过，单外表面和村里的组合符合要求，则对手套和袖筒的每一不同结构进行测试。</w:t>
      </w:r>
    </w:p>
    <w:p>
      <w:pPr>
        <w:pStyle w:val="105"/>
        <w:spacing w:before="312" w:after="312"/>
      </w:pPr>
      <w:r>
        <w:rPr>
          <w:rFonts w:hint="eastAsia"/>
        </w:rPr>
        <w:t>标识</w:t>
      </w:r>
    </w:p>
    <w:p>
      <w:pPr>
        <w:pStyle w:val="230"/>
      </w:pPr>
      <w:r>
        <w:rPr>
          <w:rFonts w:hint="eastAsia"/>
        </w:rPr>
        <w:t>焊工防护手套及其最小外包装的标识应符合GB 42298—2022 中6.1规定的要求。每只手套根据分类标识大写字母A或者B，根据GB/T 38306—2019中图2规定的要求标识防热伤害性能等级图标，根据GB 24541—2022中7.2规定的要求标识防机械危害性能等级图标。</w:t>
      </w:r>
    </w:p>
    <w:p>
      <w:pPr>
        <w:pStyle w:val="105"/>
        <w:spacing w:before="312" w:after="312"/>
      </w:pPr>
      <w:r>
        <w:rPr>
          <w:rFonts w:hint="eastAsia"/>
        </w:rPr>
        <w:t>制造商提供信息</w:t>
      </w:r>
    </w:p>
    <w:p>
      <w:pPr>
        <w:pStyle w:val="230"/>
      </w:pPr>
      <w:r>
        <w:rPr>
          <w:rFonts w:hint="eastAsia"/>
        </w:rPr>
        <w:t>焊工防护手套的制造商提供的信息应符合GB 42298—2022 中6.2规定的要求。并包括以下内容。</w:t>
      </w:r>
    </w:p>
    <w:p>
      <w:pPr>
        <w:pStyle w:val="133"/>
      </w:pPr>
      <w:r>
        <w:rPr>
          <w:rFonts w:hint="eastAsia"/>
        </w:rPr>
        <w:t>手套根据分类标识大写字母A或者B；</w:t>
      </w:r>
    </w:p>
    <w:p>
      <w:pPr>
        <w:pStyle w:val="133"/>
      </w:pPr>
      <w:r>
        <w:rPr>
          <w:rFonts w:hint="eastAsia"/>
        </w:rPr>
        <w:t>防热伤害性能等级图标中每个标示的数字或字母的说明和适用性说明；</w:t>
      </w:r>
    </w:p>
    <w:p>
      <w:pPr>
        <w:pStyle w:val="133"/>
      </w:pPr>
      <w:r>
        <w:rPr>
          <w:rFonts w:hint="eastAsia"/>
        </w:rPr>
        <w:t>对于B类的焊工防护手套，应明确警示其不得接触明火；</w:t>
      </w:r>
    </w:p>
    <w:p>
      <w:pPr>
        <w:pStyle w:val="133"/>
      </w:pPr>
      <w:r>
        <w:rPr>
          <w:rFonts w:hint="eastAsia"/>
        </w:rPr>
        <w:t>对于可以分离的多层手套，应说明所述性能等级仅仅适用于包括所有层的完整手套；</w:t>
      </w:r>
    </w:p>
    <w:p>
      <w:pPr>
        <w:pStyle w:val="133"/>
      </w:pPr>
      <w:r>
        <w:rPr>
          <w:rFonts w:hint="eastAsia"/>
        </w:rPr>
        <w:t>用于电弧焊的焊工防护手套不能对由于设备故障或带电作业引起的电击伤害提供保护；</w:t>
      </w:r>
    </w:p>
    <w:p>
      <w:pPr>
        <w:pStyle w:val="133"/>
      </w:pPr>
      <w:r>
        <w:rPr>
          <w:rFonts w:hint="eastAsia"/>
        </w:rPr>
        <w:t>若发生浸水、脏污或其他使得手套更加潮湿情况，其电阻值会导致降低、这一情况将增加使用者的风险。</w:t>
      </w:r>
    </w:p>
    <w:p>
      <w:pPr>
        <w:pStyle w:val="57"/>
        <w:ind w:firstLine="420"/>
        <w:sectPr>
          <w:pgSz w:w="11906" w:h="16838"/>
          <w:pgMar w:top="2410" w:right="1134" w:bottom="1134" w:left="1134" w:header="1418" w:footer="1134" w:gutter="284"/>
          <w:pgNumType w:start="1"/>
          <w:cols w:space="425" w:num="1"/>
          <w:formProt w:val="0"/>
          <w:docGrid w:type="lines" w:linePitch="312" w:charSpace="0"/>
        </w:sectPr>
      </w:pPr>
    </w:p>
    <w:p>
      <w:pPr>
        <w:adjustRightInd/>
        <w:spacing w:line="360" w:lineRule="auto"/>
        <w:jc w:val="center"/>
        <w:rPr>
          <w:rFonts w:ascii="Times New Roman" w:hAnsi="Times New Roman"/>
          <w:sz w:val="36"/>
          <w:szCs w:val="24"/>
        </w:rPr>
      </w:pPr>
    </w:p>
    <w:p>
      <w:pPr>
        <w:adjustRightInd/>
        <w:spacing w:line="360" w:lineRule="auto"/>
        <w:rPr>
          <w:rFonts w:ascii="Times New Roman" w:hAnsi="Times New Roman"/>
          <w:sz w:val="36"/>
          <w:szCs w:val="24"/>
        </w:rPr>
      </w:pPr>
    </w:p>
    <w:p>
      <w:pPr>
        <w:adjustRightInd/>
        <w:spacing w:line="360" w:lineRule="auto"/>
        <w:rPr>
          <w:rFonts w:ascii="Times New Roman" w:hAnsi="Times New Roman"/>
          <w:sz w:val="36"/>
          <w:szCs w:val="24"/>
        </w:rPr>
      </w:pPr>
    </w:p>
    <w:p>
      <w:pPr>
        <w:adjustRightInd/>
        <w:spacing w:line="360" w:lineRule="auto"/>
        <w:jc w:val="center"/>
        <w:rPr>
          <w:rFonts w:ascii="Times New Roman" w:hAnsi="Times New Roman"/>
          <w:sz w:val="36"/>
          <w:szCs w:val="24"/>
        </w:rPr>
      </w:pPr>
    </w:p>
    <w:p>
      <w:pPr>
        <w:adjustRightInd/>
        <w:spacing w:line="360" w:lineRule="auto"/>
        <w:jc w:val="center"/>
        <w:rPr>
          <w:rFonts w:ascii="仿宋" w:hAnsi="仿宋" w:eastAsia="仿宋"/>
          <w:b/>
          <w:sz w:val="48"/>
          <w:szCs w:val="48"/>
        </w:rPr>
      </w:pPr>
    </w:p>
    <w:p>
      <w:pPr>
        <w:adjustRightInd/>
        <w:spacing w:line="360" w:lineRule="auto"/>
        <w:jc w:val="center"/>
        <w:rPr>
          <w:rFonts w:ascii="仿宋" w:hAnsi="仿宋" w:eastAsia="仿宋"/>
          <w:b/>
          <w:sz w:val="48"/>
          <w:szCs w:val="48"/>
        </w:rPr>
      </w:pPr>
    </w:p>
    <w:p>
      <w:pPr>
        <w:adjustRightInd/>
        <w:spacing w:line="240" w:lineRule="auto"/>
        <w:jc w:val="center"/>
        <w:rPr>
          <w:rFonts w:ascii="黑体" w:hAnsi="黑体" w:eastAsia="黑体"/>
          <w:b/>
          <w:spacing w:val="44"/>
          <w:sz w:val="52"/>
          <w:szCs w:val="52"/>
        </w:rPr>
      </w:pPr>
      <w:r>
        <w:rPr>
          <w:rFonts w:hint="eastAsia" w:ascii="黑体" w:hAnsi="黑体" w:eastAsia="黑体"/>
          <w:b/>
          <w:spacing w:val="44"/>
          <w:sz w:val="52"/>
          <w:szCs w:val="52"/>
        </w:rPr>
        <w:t>《</w:t>
      </w:r>
      <w:r>
        <w:rPr>
          <w:rFonts w:hint="eastAsia" w:ascii="黑体" w:hAnsi="黑体" w:eastAsia="黑体"/>
          <w:b/>
          <w:bCs/>
          <w:sz w:val="52"/>
          <w:szCs w:val="52"/>
        </w:rPr>
        <w:t>手部防护 焊工防护手套</w:t>
      </w:r>
      <w:r>
        <w:rPr>
          <w:rFonts w:hint="eastAsia" w:ascii="黑体" w:hAnsi="黑体" w:eastAsia="黑体"/>
          <w:b/>
          <w:spacing w:val="44"/>
          <w:sz w:val="52"/>
          <w:szCs w:val="52"/>
        </w:rPr>
        <w:t>》</w:t>
      </w:r>
    </w:p>
    <w:p>
      <w:pPr>
        <w:adjustRightInd/>
        <w:spacing w:line="240" w:lineRule="auto"/>
        <w:jc w:val="center"/>
        <w:rPr>
          <w:rFonts w:ascii="黑体" w:hAnsi="黑体" w:eastAsia="黑体"/>
          <w:b/>
          <w:spacing w:val="44"/>
          <w:sz w:val="44"/>
          <w:szCs w:val="52"/>
        </w:rPr>
      </w:pPr>
      <w:r>
        <w:rPr>
          <w:rFonts w:hint="eastAsia" w:ascii="黑体" w:hAnsi="黑体" w:eastAsia="黑体"/>
          <w:b/>
          <w:spacing w:val="44"/>
          <w:sz w:val="44"/>
          <w:szCs w:val="52"/>
        </w:rPr>
        <w:t>(征求意见稿)</w:t>
      </w:r>
    </w:p>
    <w:p>
      <w:pPr>
        <w:adjustRightInd/>
        <w:spacing w:line="240" w:lineRule="auto"/>
        <w:jc w:val="center"/>
        <w:rPr>
          <w:rFonts w:ascii="黑体" w:hAnsi="黑体" w:eastAsia="黑体"/>
          <w:b/>
          <w:spacing w:val="44"/>
          <w:sz w:val="52"/>
          <w:szCs w:val="52"/>
        </w:rPr>
      </w:pPr>
      <w:r>
        <w:rPr>
          <w:rFonts w:hint="eastAsia" w:ascii="黑体" w:hAnsi="黑体" w:eastAsia="黑体"/>
          <w:b/>
          <w:spacing w:val="44"/>
          <w:sz w:val="52"/>
          <w:szCs w:val="52"/>
        </w:rPr>
        <w:t>编制说明</w:t>
      </w:r>
    </w:p>
    <w:p>
      <w:pPr>
        <w:adjustRightInd/>
        <w:spacing w:line="240" w:lineRule="auto"/>
        <w:jc w:val="center"/>
        <w:rPr>
          <w:rFonts w:ascii="黑体" w:hAnsi="黑体" w:eastAsia="黑体"/>
          <w:spacing w:val="44"/>
          <w:sz w:val="52"/>
          <w:szCs w:val="52"/>
        </w:rPr>
      </w:pPr>
    </w:p>
    <w:p>
      <w:pPr>
        <w:adjustRightInd/>
        <w:spacing w:line="240" w:lineRule="auto"/>
        <w:jc w:val="center"/>
        <w:rPr>
          <w:rFonts w:ascii="仿宋" w:hAnsi="仿宋" w:eastAsia="仿宋"/>
          <w:b/>
          <w:sz w:val="48"/>
          <w:szCs w:val="48"/>
        </w:rPr>
      </w:pPr>
    </w:p>
    <w:p>
      <w:pPr>
        <w:adjustRightInd/>
        <w:spacing w:line="360" w:lineRule="auto"/>
        <w:rPr>
          <w:rFonts w:ascii="Times New Roman" w:hAnsi="Times New Roman"/>
          <w:sz w:val="44"/>
          <w:szCs w:val="44"/>
        </w:rPr>
      </w:pPr>
    </w:p>
    <w:p>
      <w:pPr>
        <w:adjustRightInd/>
        <w:spacing w:line="360" w:lineRule="auto"/>
        <w:rPr>
          <w:rFonts w:ascii="Times New Roman" w:hAnsi="Times New Roman"/>
          <w:szCs w:val="24"/>
        </w:rPr>
      </w:pPr>
    </w:p>
    <w:p>
      <w:pPr>
        <w:adjustRightInd/>
        <w:spacing w:line="360" w:lineRule="auto"/>
        <w:rPr>
          <w:rFonts w:ascii="Times New Roman" w:hAnsi="Times New Roman"/>
          <w:szCs w:val="24"/>
        </w:rPr>
      </w:pPr>
    </w:p>
    <w:p>
      <w:pPr>
        <w:adjustRightInd/>
        <w:spacing w:line="360" w:lineRule="auto"/>
        <w:rPr>
          <w:rFonts w:ascii="Times New Roman" w:hAnsi="Times New Roman"/>
          <w:szCs w:val="24"/>
        </w:rPr>
      </w:pPr>
    </w:p>
    <w:p>
      <w:pPr>
        <w:adjustRightInd/>
        <w:spacing w:line="360" w:lineRule="auto"/>
        <w:rPr>
          <w:rFonts w:ascii="Times New Roman" w:hAnsi="Times New Roman"/>
          <w:szCs w:val="24"/>
        </w:rPr>
      </w:pPr>
    </w:p>
    <w:p>
      <w:pPr>
        <w:adjustRightInd/>
        <w:spacing w:line="360" w:lineRule="auto"/>
        <w:rPr>
          <w:rFonts w:ascii="Times New Roman" w:hAnsi="Times New Roman"/>
          <w:szCs w:val="24"/>
        </w:rPr>
      </w:pPr>
    </w:p>
    <w:p>
      <w:pPr>
        <w:adjustRightInd/>
        <w:spacing w:line="240" w:lineRule="auto"/>
        <w:jc w:val="center"/>
        <w:rPr>
          <w:rFonts w:ascii="Times New Roman" w:hAnsi="Times New Roman"/>
          <w:szCs w:val="24"/>
        </w:rPr>
      </w:pPr>
    </w:p>
    <w:p>
      <w:pPr>
        <w:adjustRightInd/>
        <w:spacing w:line="360" w:lineRule="auto"/>
        <w:rPr>
          <w:rFonts w:ascii="Times New Roman" w:hAnsi="Times New Roman"/>
          <w:szCs w:val="24"/>
        </w:rPr>
      </w:pPr>
    </w:p>
    <w:p>
      <w:pPr>
        <w:adjustRightInd/>
        <w:spacing w:line="360" w:lineRule="auto"/>
        <w:ind w:left="420" w:leftChars="200"/>
        <w:jc w:val="center"/>
        <w:rPr>
          <w:rFonts w:ascii="Times New Roman" w:hAnsi="Times New Roman"/>
          <w:sz w:val="32"/>
          <w:szCs w:val="24"/>
        </w:rPr>
      </w:pPr>
    </w:p>
    <w:p>
      <w:pPr>
        <w:adjustRightInd/>
        <w:spacing w:line="240" w:lineRule="auto"/>
        <w:jc w:val="center"/>
        <w:rPr>
          <w:rFonts w:ascii="宋体" w:hAnsi="宋体"/>
          <w:spacing w:val="44"/>
          <w:sz w:val="32"/>
          <w:szCs w:val="32"/>
        </w:rPr>
      </w:pPr>
      <w:r>
        <w:rPr>
          <w:rFonts w:hint="eastAsia" w:ascii="宋体" w:hAnsi="宋体"/>
          <w:spacing w:val="44"/>
          <w:sz w:val="32"/>
          <w:szCs w:val="32"/>
        </w:rPr>
        <w:t>标准编制组</w:t>
      </w:r>
    </w:p>
    <w:p>
      <w:pPr>
        <w:adjustRightInd/>
        <w:spacing w:line="240" w:lineRule="auto"/>
        <w:jc w:val="center"/>
        <w:rPr>
          <w:rFonts w:ascii="宋体" w:hAnsi="宋体"/>
          <w:spacing w:val="44"/>
          <w:sz w:val="32"/>
          <w:szCs w:val="32"/>
        </w:rPr>
      </w:pPr>
      <w:bookmarkStart w:id="41" w:name="_GoBack"/>
      <w:bookmarkEnd w:id="41"/>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一、工作简况</w:t>
      </w:r>
    </w:p>
    <w:p>
      <w:pPr>
        <w:adjustRightInd/>
        <w:spacing w:line="360" w:lineRule="auto"/>
        <w:ind w:firstLine="562" w:firstLineChars="200"/>
        <w:rPr>
          <w:rFonts w:ascii="宋体" w:hAnsi="宋体"/>
          <w:b/>
          <w:sz w:val="28"/>
          <w:szCs w:val="28"/>
        </w:rPr>
      </w:pPr>
      <w:r>
        <w:rPr>
          <w:rFonts w:hint="eastAsia" w:ascii="宋体" w:hAnsi="宋体"/>
          <w:b/>
          <w:sz w:val="28"/>
          <w:szCs w:val="28"/>
        </w:rPr>
        <w:t>（一）任务来源</w:t>
      </w:r>
    </w:p>
    <w:p>
      <w:pPr>
        <w:adjustRightInd/>
        <w:spacing w:line="360" w:lineRule="auto"/>
        <w:ind w:firstLine="480" w:firstLineChars="200"/>
        <w:rPr>
          <w:rFonts w:ascii="宋体" w:hAnsi="宋体" w:cs="宋体"/>
          <w:sz w:val="24"/>
          <w:szCs w:val="24"/>
        </w:rPr>
      </w:pPr>
      <w:r>
        <w:rPr>
          <w:rFonts w:hint="eastAsia" w:ascii="宋体" w:hAnsi="宋体" w:cs="宋体"/>
          <w:sz w:val="24"/>
          <w:szCs w:val="24"/>
        </w:rPr>
        <w:t>根据《国家标准化管理委员会关于下达《包装机械安全要求》等31项强制性国家标准制修订计划及相关标准外文版计划的通知》（国标委发〔20</w:t>
      </w:r>
      <w:r>
        <w:rPr>
          <w:rFonts w:ascii="宋体" w:hAnsi="宋体" w:cs="宋体"/>
          <w:sz w:val="24"/>
          <w:szCs w:val="24"/>
        </w:rPr>
        <w:t>21</w:t>
      </w:r>
      <w:r>
        <w:rPr>
          <w:rFonts w:hint="eastAsia" w:ascii="宋体" w:hAnsi="宋体" w:cs="宋体"/>
          <w:sz w:val="24"/>
          <w:szCs w:val="24"/>
        </w:rPr>
        <w:t>〕2</w:t>
      </w:r>
      <w:r>
        <w:rPr>
          <w:rFonts w:ascii="宋体" w:hAnsi="宋体" w:cs="宋体"/>
          <w:sz w:val="24"/>
          <w:szCs w:val="24"/>
        </w:rPr>
        <w:t>7</w:t>
      </w:r>
      <w:r>
        <w:rPr>
          <w:rFonts w:hint="eastAsia" w:ascii="宋体" w:hAnsi="宋体" w:cs="宋体"/>
          <w:sz w:val="24"/>
          <w:szCs w:val="24"/>
        </w:rPr>
        <w:t>号）的要求，由上海市安全生产科学研究所承担《手部防护 焊工防护手套》国家标准的制定任务，计划编号20</w:t>
      </w:r>
      <w:r>
        <w:rPr>
          <w:rFonts w:ascii="宋体" w:hAnsi="宋体" w:cs="宋体"/>
          <w:sz w:val="24"/>
          <w:szCs w:val="24"/>
        </w:rPr>
        <w:t>214439</w:t>
      </w:r>
      <w:r>
        <w:rPr>
          <w:rFonts w:hint="eastAsia" w:ascii="宋体" w:hAnsi="宋体" w:cs="宋体"/>
          <w:sz w:val="24"/>
          <w:szCs w:val="24"/>
        </w:rPr>
        <w:t>-Q-450。本标准由应急管理部提出并归口，委托全国个体防护装备标准化技术委员会手部防护装备分技术委员会负责组织，上海市安全生产科学研究所负责牵头编制。</w:t>
      </w:r>
    </w:p>
    <w:p>
      <w:pPr>
        <w:numPr>
          <w:ilvl w:val="0"/>
          <w:numId w:val="34"/>
        </w:numPr>
        <w:adjustRightInd/>
        <w:spacing w:line="360" w:lineRule="auto"/>
        <w:ind w:firstLine="562" w:firstLineChars="200"/>
        <w:rPr>
          <w:rFonts w:hint="eastAsia" w:ascii="宋体" w:hAnsi="宋体"/>
          <w:b/>
          <w:sz w:val="28"/>
          <w:szCs w:val="28"/>
        </w:rPr>
      </w:pPr>
      <w:r>
        <w:rPr>
          <w:rFonts w:hint="eastAsia" w:ascii="宋体" w:hAnsi="宋体"/>
          <w:b/>
          <w:sz w:val="28"/>
          <w:szCs w:val="28"/>
        </w:rPr>
        <w:t>协作单位</w:t>
      </w:r>
    </w:p>
    <w:p>
      <w:pPr>
        <w:adjustRightInd/>
        <w:spacing w:line="360" w:lineRule="auto"/>
        <w:ind w:left="562"/>
        <w:rPr>
          <w:rFonts w:ascii="宋体" w:hAnsi="宋体" w:cs="宋体"/>
          <w:sz w:val="24"/>
          <w:szCs w:val="24"/>
        </w:rPr>
      </w:pPr>
      <w:r>
        <w:rPr>
          <w:rFonts w:hint="eastAsia" w:ascii="宋体" w:hAnsi="宋体" w:cs="宋体"/>
          <w:sz w:val="24"/>
          <w:szCs w:val="24"/>
        </w:rPr>
        <w:t>中国石化胜利油田分公司等。</w:t>
      </w:r>
    </w:p>
    <w:p>
      <w:pPr>
        <w:numPr>
          <w:ilvl w:val="0"/>
          <w:numId w:val="34"/>
        </w:numPr>
        <w:adjustRightInd/>
        <w:spacing w:line="360" w:lineRule="auto"/>
        <w:ind w:firstLine="562" w:firstLineChars="200"/>
        <w:rPr>
          <w:rFonts w:ascii="宋体" w:hAnsi="宋体"/>
          <w:b/>
          <w:sz w:val="28"/>
          <w:szCs w:val="28"/>
        </w:rPr>
      </w:pPr>
      <w:r>
        <w:rPr>
          <w:rFonts w:hint="eastAsia" w:ascii="宋体" w:hAnsi="宋体"/>
          <w:b/>
          <w:sz w:val="28"/>
          <w:szCs w:val="28"/>
        </w:rPr>
        <w:t>主要工作过程</w:t>
      </w:r>
    </w:p>
    <w:p>
      <w:pPr>
        <w:adjustRightInd/>
        <w:spacing w:line="360" w:lineRule="auto"/>
        <w:ind w:firstLine="480" w:firstLineChars="200"/>
        <w:rPr>
          <w:rFonts w:ascii="Times New Roman" w:hAnsi="Times New Roman"/>
          <w:sz w:val="24"/>
          <w:szCs w:val="24"/>
        </w:rPr>
      </w:pPr>
      <w:r>
        <w:rPr>
          <w:rFonts w:hint="eastAsia" w:ascii="Times New Roman" w:hAnsi="Times New Roman"/>
          <w:sz w:val="24"/>
          <w:szCs w:val="24"/>
        </w:rPr>
        <w:t>本标准文件编写过程中主要开展了以下工作：</w:t>
      </w:r>
    </w:p>
    <w:p>
      <w:pPr>
        <w:adjustRightInd/>
        <w:spacing w:line="360" w:lineRule="auto"/>
        <w:ind w:firstLine="480" w:firstLineChars="200"/>
        <w:rPr>
          <w:rFonts w:ascii="Times New Roman" w:hAnsi="Times New Roman"/>
          <w:sz w:val="24"/>
          <w:szCs w:val="24"/>
        </w:rPr>
      </w:pPr>
      <w:r>
        <w:rPr>
          <w:rFonts w:hint="eastAsia" w:ascii="Times New Roman" w:hAnsi="Times New Roman"/>
          <w:sz w:val="24"/>
          <w:szCs w:val="24"/>
        </w:rPr>
        <w:t>第一阶段（20</w:t>
      </w:r>
      <w:r>
        <w:rPr>
          <w:rFonts w:ascii="Times New Roman" w:hAnsi="Times New Roman"/>
          <w:sz w:val="24"/>
          <w:szCs w:val="24"/>
        </w:rPr>
        <w:t>21</w:t>
      </w:r>
      <w:r>
        <w:rPr>
          <w:rFonts w:hint="eastAsia" w:ascii="Times New Roman" w:hAnsi="Times New Roman"/>
          <w:sz w:val="24"/>
          <w:szCs w:val="24"/>
        </w:rPr>
        <w:t>年11月~2022年3月）：工作组进行国内外文献调研和资料收集，掌握国内外目前关于焊工防护手套产品标准情况，以及目前国内市场中焊工手部防护产品的总体情况。归纳梳理了目前国内外标准的差异与不足，并征求了部分手套生产企业《手部防护 焊工防护手套》的制定意见。</w:t>
      </w:r>
    </w:p>
    <w:p>
      <w:pPr>
        <w:adjustRightInd/>
        <w:spacing w:line="360" w:lineRule="auto"/>
        <w:ind w:firstLine="480" w:firstLineChars="200"/>
        <w:rPr>
          <w:rFonts w:ascii="Times New Roman" w:hAnsi="Times New Roman"/>
          <w:sz w:val="24"/>
          <w:szCs w:val="24"/>
        </w:rPr>
      </w:pPr>
      <w:r>
        <w:rPr>
          <w:rFonts w:hint="eastAsia" w:ascii="Times New Roman" w:hAnsi="Times New Roman"/>
          <w:sz w:val="24"/>
          <w:szCs w:val="24"/>
        </w:rPr>
        <w:t>第二阶段（2022年3月~2022年6月）：整理分析调研资料及各方面反馈意见，初步确定具体的内容及篇章设计，成立标准编写组。初步形成《手部防护 焊工防护手套》制定实施方案。</w:t>
      </w:r>
    </w:p>
    <w:p>
      <w:pPr>
        <w:adjustRightInd/>
        <w:spacing w:line="360" w:lineRule="auto"/>
        <w:ind w:firstLine="480" w:firstLineChars="200"/>
        <w:rPr>
          <w:rFonts w:ascii="Times New Roman" w:hAnsi="Times New Roman"/>
          <w:sz w:val="24"/>
          <w:szCs w:val="24"/>
        </w:rPr>
      </w:pPr>
      <w:r>
        <w:rPr>
          <w:rFonts w:hint="eastAsia" w:ascii="Times New Roman" w:hAnsi="Times New Roman"/>
          <w:sz w:val="24"/>
          <w:szCs w:val="24"/>
        </w:rPr>
        <w:t>第三阶段（2022年6月~202</w:t>
      </w:r>
      <w:r>
        <w:rPr>
          <w:rFonts w:ascii="Times New Roman" w:hAnsi="Times New Roman"/>
          <w:sz w:val="24"/>
          <w:szCs w:val="24"/>
        </w:rPr>
        <w:t>3</w:t>
      </w:r>
      <w:r>
        <w:rPr>
          <w:rFonts w:hint="eastAsia" w:ascii="Times New Roman" w:hAnsi="Times New Roman"/>
          <w:sz w:val="24"/>
          <w:szCs w:val="24"/>
        </w:rPr>
        <w:t>年</w:t>
      </w:r>
      <w:r>
        <w:rPr>
          <w:rFonts w:ascii="Times New Roman" w:hAnsi="Times New Roman"/>
          <w:sz w:val="24"/>
          <w:szCs w:val="24"/>
        </w:rPr>
        <w:t>4</w:t>
      </w:r>
      <w:r>
        <w:rPr>
          <w:rFonts w:hint="eastAsia" w:ascii="Times New Roman" w:hAnsi="Times New Roman"/>
          <w:sz w:val="24"/>
          <w:szCs w:val="24"/>
        </w:rPr>
        <w:t>月）：根据实施方案分配具体工作；考察了国内相关检测实验室，防护手套生产企业，收集验证部分技术指标的测试数据。分析整理集中各章节内容，根据《手部防护 焊工防护手套》制定要求，形成标准工作组讨论稿。经调研讨论并征求相关专家意见，对初稿进一步完善，形成标准征求意见稿。</w:t>
      </w:r>
    </w:p>
    <w:p>
      <w:pPr>
        <w:numPr>
          <w:ilvl w:val="0"/>
          <w:numId w:val="34"/>
        </w:numPr>
        <w:adjustRightInd/>
        <w:spacing w:line="360" w:lineRule="auto"/>
        <w:ind w:firstLine="562" w:firstLineChars="200"/>
        <w:rPr>
          <w:rFonts w:ascii="宋体" w:hAnsi="宋体"/>
          <w:b/>
          <w:sz w:val="28"/>
          <w:szCs w:val="28"/>
        </w:rPr>
      </w:pPr>
      <w:r>
        <w:rPr>
          <w:rFonts w:hint="eastAsia" w:ascii="宋体" w:hAnsi="宋体"/>
          <w:b/>
          <w:sz w:val="28"/>
          <w:szCs w:val="28"/>
        </w:rPr>
        <w:t>起草人、起草人所在单位及其所做工作</w:t>
      </w:r>
    </w:p>
    <w:p>
      <w:pPr>
        <w:adjustRightInd/>
        <w:spacing w:line="360" w:lineRule="auto"/>
        <w:ind w:firstLine="480" w:firstLineChars="200"/>
        <w:rPr>
          <w:rFonts w:ascii="Times New Roman" w:hAnsi="Times New Roman"/>
          <w:sz w:val="24"/>
          <w:szCs w:val="24"/>
        </w:rPr>
      </w:pPr>
      <w:r>
        <w:rPr>
          <w:rFonts w:hint="eastAsia" w:ascii="Times New Roman" w:hAnsi="Times New Roman"/>
          <w:sz w:val="24"/>
          <w:szCs w:val="24"/>
        </w:rPr>
        <w:t>本标准起草人、起草人所在单位及其所做工作如下：</w:t>
      </w:r>
    </w:p>
    <w:p>
      <w:pPr>
        <w:adjustRightInd/>
        <w:spacing w:line="360" w:lineRule="auto"/>
        <w:ind w:firstLine="421" w:firstLineChars="200"/>
        <w:jc w:val="center"/>
        <w:rPr>
          <w:rFonts w:ascii="宋体" w:hAnsi="宋体" w:eastAsia="宋体"/>
          <w:b/>
          <w:szCs w:val="24"/>
        </w:rPr>
      </w:pPr>
      <w:r>
        <w:rPr>
          <w:rFonts w:hint="eastAsia" w:ascii="宋体" w:hAnsi="宋体" w:eastAsia="宋体"/>
          <w:b/>
          <w:szCs w:val="24"/>
        </w:rPr>
        <w:t>表1 起草人及分工情况</w:t>
      </w:r>
    </w:p>
    <w:tbl>
      <w:tblPr>
        <w:tblStyle w:val="27"/>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063"/>
        <w:gridCol w:w="2539"/>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b/>
                <w:szCs w:val="21"/>
              </w:rPr>
            </w:pPr>
            <w:r>
              <w:rPr>
                <w:rFonts w:hint="eastAsia" w:ascii="宋体" w:hAnsi="宋体"/>
                <w:b/>
                <w:szCs w:val="21"/>
              </w:rPr>
              <w:t>序号</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b/>
                <w:szCs w:val="21"/>
              </w:rPr>
            </w:pPr>
            <w:r>
              <w:rPr>
                <w:rFonts w:hint="eastAsia" w:ascii="宋体" w:hAnsi="宋体"/>
                <w:b/>
                <w:szCs w:val="21"/>
              </w:rPr>
              <w:t>起草人</w:t>
            </w:r>
          </w:p>
        </w:tc>
        <w:tc>
          <w:tcPr>
            <w:tcW w:w="253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b/>
                <w:szCs w:val="21"/>
              </w:rPr>
            </w:pPr>
            <w:r>
              <w:rPr>
                <w:rFonts w:hint="eastAsia" w:ascii="宋体" w:hAnsi="宋体"/>
                <w:b/>
                <w:szCs w:val="21"/>
              </w:rPr>
              <w:t>所在单位</w:t>
            </w:r>
          </w:p>
        </w:tc>
        <w:tc>
          <w:tcPr>
            <w:tcW w:w="364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b/>
                <w:szCs w:val="21"/>
              </w:rPr>
            </w:pPr>
            <w:r>
              <w:rPr>
                <w:rFonts w:hint="eastAsia" w:ascii="宋体" w:hAnsi="宋体"/>
                <w:b/>
                <w:szCs w:val="21"/>
              </w:rPr>
              <w:t>起草过程中的主要工作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r>
              <w:rPr>
                <w:rFonts w:hint="eastAsia" w:ascii="宋体" w:hAnsi="宋体"/>
                <w:szCs w:val="21"/>
              </w:rPr>
              <w:t>1</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r>
              <w:rPr>
                <w:rFonts w:hint="eastAsia" w:ascii="宋体" w:hAnsi="宋体"/>
                <w:szCs w:val="21"/>
              </w:rPr>
              <w:t>马罡亮</w:t>
            </w:r>
          </w:p>
        </w:tc>
        <w:tc>
          <w:tcPr>
            <w:tcW w:w="253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r>
              <w:rPr>
                <w:rFonts w:hint="eastAsia" w:ascii="宋体" w:hAnsi="宋体"/>
                <w:szCs w:val="21"/>
              </w:rPr>
              <w:t>上海市安全生产科学研究所</w:t>
            </w:r>
          </w:p>
        </w:tc>
        <w:tc>
          <w:tcPr>
            <w:tcW w:w="364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left"/>
              <w:rPr>
                <w:rFonts w:ascii="宋体" w:hAnsi="宋体"/>
                <w:szCs w:val="21"/>
              </w:rPr>
            </w:pPr>
            <w:r>
              <w:rPr>
                <w:rFonts w:hint="eastAsia" w:ascii="宋体" w:hAnsi="宋体"/>
                <w:szCs w:val="21"/>
              </w:rPr>
              <w:t>负责标准项目的申报、任务下达后标准框架的构建、国内手套生产企业的调研；包括标准工作组讨论稿、征求意见稿、送审稿、报批稿及其编制说明在内的文本起草工作。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r>
              <w:rPr>
                <w:rFonts w:hint="eastAsia" w:ascii="宋体" w:hAnsi="宋体"/>
                <w:szCs w:val="21"/>
              </w:rPr>
              <w:t>2</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r>
              <w:rPr>
                <w:rFonts w:hint="eastAsia" w:ascii="宋体" w:hAnsi="宋体"/>
                <w:szCs w:val="21"/>
              </w:rPr>
              <w:t>……</w:t>
            </w:r>
          </w:p>
        </w:tc>
        <w:tc>
          <w:tcPr>
            <w:tcW w:w="253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p>
        </w:tc>
        <w:tc>
          <w:tcPr>
            <w:tcW w:w="364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r>
              <w:rPr>
                <w:rFonts w:hint="eastAsia" w:ascii="宋体" w:hAnsi="宋体"/>
                <w:szCs w:val="21"/>
              </w:rPr>
              <w:t>3</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r>
              <w:rPr>
                <w:rFonts w:hint="eastAsia" w:ascii="宋体" w:hAnsi="宋体"/>
                <w:szCs w:val="21"/>
              </w:rPr>
              <w:t>……</w:t>
            </w:r>
          </w:p>
        </w:tc>
        <w:tc>
          <w:tcPr>
            <w:tcW w:w="253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szCs w:val="21"/>
              </w:rPr>
            </w:pPr>
          </w:p>
        </w:tc>
        <w:tc>
          <w:tcPr>
            <w:tcW w:w="364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left"/>
              <w:rPr>
                <w:rFonts w:ascii="宋体" w:hAnsi="宋体"/>
                <w:szCs w:val="21"/>
              </w:rPr>
            </w:pPr>
          </w:p>
        </w:tc>
      </w:tr>
    </w:tbl>
    <w:p>
      <w:pPr>
        <w:adjustRightInd/>
        <w:spacing w:line="360" w:lineRule="auto"/>
        <w:ind w:firstLine="480" w:firstLineChars="200"/>
        <w:rPr>
          <w:rFonts w:ascii="Times New Roman" w:hAnsi="Times New Roman"/>
          <w:sz w:val="24"/>
          <w:szCs w:val="24"/>
        </w:rPr>
      </w:pP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二、标准</w:t>
      </w:r>
      <w:r>
        <w:rPr>
          <w:rFonts w:ascii="黑体" w:hAnsi="黑体" w:eastAsia="黑体"/>
          <w:sz w:val="32"/>
          <w:szCs w:val="32"/>
        </w:rPr>
        <w:t>编制原则和</w:t>
      </w:r>
      <w:r>
        <w:rPr>
          <w:rFonts w:hint="eastAsia" w:ascii="黑体" w:hAnsi="黑体" w:eastAsia="黑体"/>
          <w:sz w:val="32"/>
          <w:szCs w:val="32"/>
        </w:rPr>
        <w:t>强制性国家标准</w:t>
      </w:r>
      <w:r>
        <w:rPr>
          <w:rFonts w:ascii="黑体" w:hAnsi="黑体" w:eastAsia="黑体"/>
          <w:sz w:val="32"/>
          <w:szCs w:val="32"/>
        </w:rPr>
        <w:t>主要</w:t>
      </w:r>
      <w:r>
        <w:rPr>
          <w:rFonts w:hint="eastAsia" w:ascii="黑体" w:hAnsi="黑体" w:eastAsia="黑体"/>
          <w:sz w:val="32"/>
          <w:szCs w:val="32"/>
        </w:rPr>
        <w:t>技术要求的</w:t>
      </w:r>
      <w:r>
        <w:rPr>
          <w:rFonts w:ascii="黑体" w:hAnsi="黑体" w:eastAsia="黑体"/>
          <w:sz w:val="32"/>
          <w:szCs w:val="32"/>
        </w:rPr>
        <w:t>论据</w:t>
      </w:r>
    </w:p>
    <w:p>
      <w:pPr>
        <w:adjustRightInd/>
        <w:spacing w:line="360" w:lineRule="auto"/>
        <w:ind w:firstLine="562" w:firstLineChars="200"/>
        <w:rPr>
          <w:rFonts w:ascii="宋体" w:hAnsi="宋体"/>
          <w:b/>
          <w:sz w:val="28"/>
          <w:szCs w:val="28"/>
        </w:rPr>
      </w:pPr>
      <w:r>
        <w:rPr>
          <w:rFonts w:hint="eastAsia" w:ascii="宋体" w:hAnsi="宋体"/>
          <w:b/>
          <w:sz w:val="28"/>
          <w:szCs w:val="28"/>
        </w:rPr>
        <w:t>（一）标准编制原则</w:t>
      </w:r>
    </w:p>
    <w:p>
      <w:pPr>
        <w:adjustRightInd/>
        <w:spacing w:line="360" w:lineRule="auto"/>
        <w:ind w:firstLine="481" w:firstLineChars="200"/>
        <w:rPr>
          <w:rFonts w:ascii="宋体" w:hAnsi="宋体"/>
          <w:b/>
          <w:sz w:val="24"/>
          <w:szCs w:val="24"/>
        </w:rPr>
      </w:pPr>
      <w:r>
        <w:rPr>
          <w:rFonts w:hint="eastAsia" w:ascii="宋体" w:hAnsi="宋体"/>
          <w:b/>
          <w:sz w:val="24"/>
          <w:szCs w:val="24"/>
        </w:rPr>
        <w:t>1.先进性原则</w:t>
      </w:r>
    </w:p>
    <w:p>
      <w:pPr>
        <w:adjustRightInd/>
        <w:spacing w:line="360" w:lineRule="auto"/>
        <w:ind w:firstLine="424" w:firstLineChars="177"/>
        <w:rPr>
          <w:rFonts w:ascii="宋体" w:hAnsi="宋体" w:cs="宋体"/>
          <w:color w:val="000000"/>
          <w:kern w:val="0"/>
          <w:sz w:val="24"/>
          <w:szCs w:val="24"/>
          <w:lang w:bidi="ar"/>
        </w:rPr>
      </w:pPr>
      <w:r>
        <w:rPr>
          <w:rFonts w:hint="eastAsia" w:ascii="宋体" w:hAnsi="宋体"/>
          <w:sz w:val="24"/>
          <w:szCs w:val="24"/>
        </w:rPr>
        <w:t>标准编制组参考了GB 24541—2022《手部防护 机械危害防护手套》、GB 42298—2022《手部防护 通用技术规范》、</w:t>
      </w:r>
      <w:r>
        <w:rPr>
          <w:rFonts w:ascii="Times New Roman" w:hAnsi="Times New Roman"/>
          <w:szCs w:val="24"/>
        </w:rPr>
        <w:fldChar w:fldCharType="begin"/>
      </w:r>
      <w:r>
        <w:rPr>
          <w:rFonts w:ascii="Times New Roman" w:hAnsi="Times New Roman"/>
          <w:szCs w:val="24"/>
        </w:rPr>
        <w:instrText xml:space="preserve"> HYPERLINK "http://www.baidu.com/link?url=LnB9ydqfkASoo3h6ti7-bNm2UG82Gb5cTvXPqchpvnVIggO-JU0ysdU5QobXwoKI" \t "https://www.baidu.com/_blank" </w:instrText>
      </w:r>
      <w:r>
        <w:rPr>
          <w:rFonts w:ascii="Times New Roman" w:hAnsi="Times New Roman"/>
          <w:szCs w:val="24"/>
        </w:rPr>
        <w:fldChar w:fldCharType="separate"/>
      </w:r>
      <w:r>
        <w:rPr>
          <w:rFonts w:ascii="宋体" w:hAnsi="宋体"/>
          <w:sz w:val="24"/>
          <w:szCs w:val="24"/>
        </w:rPr>
        <w:t>GB/T 38306</w:t>
      </w:r>
      <w:r>
        <w:rPr>
          <w:rFonts w:hint="eastAsia" w:ascii="宋体" w:hAnsi="宋体"/>
          <w:sz w:val="24"/>
          <w:szCs w:val="24"/>
        </w:rPr>
        <w:t>—</w:t>
      </w:r>
      <w:r>
        <w:rPr>
          <w:rFonts w:ascii="宋体" w:hAnsi="宋体"/>
          <w:sz w:val="24"/>
          <w:szCs w:val="24"/>
        </w:rPr>
        <w:t>2019《手部防护 防热伤害手套》</w:t>
      </w:r>
      <w:r>
        <w:rPr>
          <w:rFonts w:ascii="宋体" w:hAnsi="宋体"/>
          <w:sz w:val="24"/>
          <w:szCs w:val="24"/>
        </w:rPr>
        <w:fldChar w:fldCharType="end"/>
      </w:r>
      <w:r>
        <w:rPr>
          <w:rFonts w:hint="eastAsia" w:ascii="宋体" w:hAnsi="宋体"/>
          <w:sz w:val="24"/>
          <w:szCs w:val="24"/>
        </w:rPr>
        <w:t>、AQ 6103—2007《</w:t>
      </w:r>
      <w:r>
        <w:rPr>
          <w:rFonts w:hint="eastAsia" w:ascii="宋体" w:hAnsi="宋体" w:cs="宋体"/>
          <w:color w:val="000000"/>
          <w:sz w:val="24"/>
          <w:szCs w:val="24"/>
          <w:shd w:val="clear" w:color="auto" w:fill="FFFFFF"/>
        </w:rPr>
        <w:t>焊工防护手套</w:t>
      </w:r>
      <w:r>
        <w:rPr>
          <w:rFonts w:hint="eastAsia" w:ascii="宋体" w:hAnsi="宋体"/>
          <w:sz w:val="24"/>
          <w:szCs w:val="24"/>
        </w:rPr>
        <w:t>》等新近发布的技术文献，确保本标准在技术内容上的先进、规范与科学。</w:t>
      </w:r>
    </w:p>
    <w:p>
      <w:pPr>
        <w:numPr>
          <w:ilvl w:val="0"/>
          <w:numId w:val="35"/>
        </w:numPr>
        <w:adjustRightInd/>
        <w:spacing w:line="360" w:lineRule="auto"/>
        <w:ind w:firstLine="481" w:firstLineChars="200"/>
        <w:rPr>
          <w:rFonts w:ascii="宋体" w:hAnsi="宋体"/>
          <w:b/>
          <w:sz w:val="24"/>
          <w:szCs w:val="24"/>
        </w:rPr>
      </w:pPr>
      <w:r>
        <w:rPr>
          <w:rFonts w:hint="eastAsia" w:ascii="宋体" w:hAnsi="宋体"/>
          <w:b/>
          <w:sz w:val="24"/>
          <w:szCs w:val="24"/>
        </w:rPr>
        <w:t>协调性原则</w:t>
      </w:r>
    </w:p>
    <w:p>
      <w:pPr>
        <w:adjustRightInd/>
        <w:spacing w:line="360" w:lineRule="auto"/>
        <w:ind w:firstLine="480" w:firstLineChars="200"/>
        <w:rPr>
          <w:rFonts w:ascii="宋体" w:hAnsi="宋体"/>
          <w:b/>
          <w:sz w:val="24"/>
          <w:szCs w:val="24"/>
        </w:rPr>
      </w:pPr>
      <w:r>
        <w:rPr>
          <w:rFonts w:hint="eastAsia" w:ascii="宋体" w:hAnsi="宋体"/>
          <w:sz w:val="24"/>
          <w:szCs w:val="24"/>
        </w:rPr>
        <w:t>本标准与其他已发布或已施行的防护手套相关国家标准相协调一致。契合GB/T 29512—2013 《手部防护 防护手套的选择、使用和维护指南》，GB/T 29510—2013 《个体防护装备配备基本要求》中将焊工防护手套列入手部防护产品配备清单的要求。</w:t>
      </w:r>
    </w:p>
    <w:p>
      <w:pPr>
        <w:numPr>
          <w:ilvl w:val="0"/>
          <w:numId w:val="35"/>
        </w:numPr>
        <w:adjustRightInd/>
        <w:spacing w:line="360" w:lineRule="auto"/>
        <w:ind w:firstLine="481" w:firstLineChars="200"/>
        <w:rPr>
          <w:rFonts w:ascii="宋体" w:hAnsi="宋体"/>
          <w:b/>
          <w:sz w:val="24"/>
          <w:szCs w:val="24"/>
        </w:rPr>
      </w:pPr>
      <w:r>
        <w:rPr>
          <w:rFonts w:hint="eastAsia" w:ascii="宋体" w:hAnsi="宋体"/>
          <w:b/>
          <w:sz w:val="24"/>
          <w:szCs w:val="24"/>
        </w:rPr>
        <w:t>适用性原则</w:t>
      </w:r>
    </w:p>
    <w:p>
      <w:pPr>
        <w:adjustRightInd/>
        <w:spacing w:line="360" w:lineRule="auto"/>
        <w:ind w:firstLine="424" w:firstLineChars="177"/>
        <w:rPr>
          <w:rFonts w:ascii="宋体" w:hAnsi="宋体"/>
          <w:b/>
          <w:sz w:val="24"/>
          <w:szCs w:val="24"/>
        </w:rPr>
      </w:pPr>
      <w:r>
        <w:rPr>
          <w:rFonts w:hint="eastAsia" w:ascii="宋体" w:hAnsi="宋体"/>
          <w:sz w:val="24"/>
          <w:szCs w:val="24"/>
        </w:rPr>
        <w:t>本标准的制定是紧密结合国内手部防护产品类型和功能，符合当前的生产实际和检验测试技术的现状，确保新制定的标准落地后利于实施和推广。</w:t>
      </w:r>
    </w:p>
    <w:p>
      <w:pPr>
        <w:numPr>
          <w:ilvl w:val="0"/>
          <w:numId w:val="35"/>
        </w:numPr>
        <w:adjustRightInd/>
        <w:spacing w:line="360" w:lineRule="auto"/>
        <w:ind w:firstLine="481" w:firstLineChars="200"/>
        <w:rPr>
          <w:rFonts w:ascii="宋体" w:hAnsi="宋体"/>
          <w:b/>
          <w:sz w:val="24"/>
          <w:szCs w:val="24"/>
        </w:rPr>
      </w:pPr>
      <w:r>
        <w:rPr>
          <w:rFonts w:hint="eastAsia" w:ascii="宋体" w:hAnsi="宋体"/>
          <w:b/>
          <w:sz w:val="24"/>
          <w:szCs w:val="24"/>
        </w:rPr>
        <w:t>规范性原则</w:t>
      </w:r>
    </w:p>
    <w:p>
      <w:pPr>
        <w:adjustRightInd/>
        <w:spacing w:line="360" w:lineRule="auto"/>
        <w:ind w:firstLine="480" w:firstLineChars="200"/>
        <w:rPr>
          <w:rFonts w:ascii="宋体" w:hAnsi="宋体"/>
          <w:sz w:val="24"/>
          <w:szCs w:val="24"/>
        </w:rPr>
      </w:pPr>
      <w:r>
        <w:rPr>
          <w:rFonts w:hint="eastAsia" w:ascii="宋体" w:hAnsi="宋体"/>
          <w:sz w:val="24"/>
          <w:szCs w:val="24"/>
        </w:rPr>
        <w:t>本标准按照GB/T 1.1—</w:t>
      </w:r>
      <w:r>
        <w:rPr>
          <w:rFonts w:ascii="宋体" w:hAnsi="宋体"/>
          <w:sz w:val="24"/>
          <w:szCs w:val="24"/>
        </w:rPr>
        <w:t>2020</w:t>
      </w:r>
      <w:r>
        <w:rPr>
          <w:rFonts w:hint="eastAsia" w:ascii="宋体" w:hAnsi="宋体"/>
          <w:sz w:val="24"/>
          <w:szCs w:val="24"/>
        </w:rPr>
        <w:t>《标准化工作导则第1部分：标准化文件的结构和起草规则》给出编写规则进行制定。</w:t>
      </w:r>
    </w:p>
    <w:p>
      <w:pPr>
        <w:adjustRightInd/>
        <w:spacing w:line="360" w:lineRule="auto"/>
        <w:ind w:firstLine="562" w:firstLineChars="200"/>
        <w:rPr>
          <w:rFonts w:ascii="宋体" w:hAnsi="宋体"/>
          <w:b/>
          <w:sz w:val="28"/>
          <w:szCs w:val="28"/>
        </w:rPr>
      </w:pPr>
      <w:r>
        <w:rPr>
          <w:rFonts w:hint="eastAsia" w:ascii="宋体" w:hAnsi="宋体"/>
          <w:b/>
          <w:sz w:val="28"/>
          <w:szCs w:val="28"/>
        </w:rPr>
        <w:t>（二）主要技术要求的依据（包括验证报告、统计数据等）及理由</w:t>
      </w:r>
    </w:p>
    <w:p>
      <w:pPr>
        <w:adjustRightInd/>
        <w:spacing w:line="360" w:lineRule="auto"/>
        <w:ind w:firstLine="481" w:firstLineChars="200"/>
        <w:rPr>
          <w:rFonts w:ascii="宋体" w:hAnsi="宋体"/>
          <w:b/>
          <w:sz w:val="24"/>
          <w:szCs w:val="24"/>
        </w:rPr>
      </w:pPr>
      <w:r>
        <w:rPr>
          <w:rFonts w:hint="eastAsia" w:ascii="宋体" w:hAnsi="宋体"/>
          <w:b/>
          <w:sz w:val="24"/>
          <w:szCs w:val="24"/>
        </w:rPr>
        <w:t>1. 标准引用情况说明</w:t>
      </w:r>
    </w:p>
    <w:p>
      <w:pPr>
        <w:adjustRightInd/>
        <w:spacing w:line="360" w:lineRule="auto"/>
        <w:ind w:firstLine="480" w:firstLineChars="200"/>
        <w:rPr>
          <w:rFonts w:ascii="宋体" w:hAnsi="宋体"/>
          <w:sz w:val="24"/>
          <w:szCs w:val="24"/>
        </w:rPr>
      </w:pPr>
      <w:r>
        <w:rPr>
          <w:rFonts w:hint="eastAsia" w:ascii="宋体" w:hAnsi="宋体"/>
          <w:sz w:val="24"/>
          <w:szCs w:val="24"/>
        </w:rPr>
        <w:t>本标准的引用情况见表2。</w:t>
      </w:r>
    </w:p>
    <w:p>
      <w:pPr>
        <w:adjustRightInd/>
        <w:spacing w:line="360" w:lineRule="auto"/>
        <w:ind w:firstLine="421" w:firstLineChars="200"/>
        <w:jc w:val="center"/>
        <w:rPr>
          <w:rFonts w:ascii="宋体" w:hAnsi="宋体"/>
          <w:b/>
          <w:szCs w:val="21"/>
        </w:rPr>
      </w:pPr>
      <w:r>
        <w:rPr>
          <w:rFonts w:hint="eastAsia" w:ascii="宋体" w:hAnsi="宋体"/>
          <w:b/>
          <w:szCs w:val="21"/>
        </w:rPr>
        <w:t>表2 标准引用情况说明</w:t>
      </w:r>
    </w:p>
    <w:tbl>
      <w:tblPr>
        <w:tblStyle w:val="27"/>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419"/>
        <w:gridCol w:w="1275"/>
        <w:gridCol w:w="1560"/>
        <w:gridCol w:w="1984"/>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9" w:type="dxa"/>
            <w:vAlign w:val="center"/>
          </w:tcPr>
          <w:p>
            <w:pPr>
              <w:widowControl/>
              <w:autoSpaceDE w:val="0"/>
              <w:autoSpaceDN w:val="0"/>
              <w:adjustRightInd/>
              <w:spacing w:line="320" w:lineRule="exact"/>
              <w:jc w:val="center"/>
              <w:rPr>
                <w:rFonts w:ascii="宋体" w:hAnsi="宋体" w:cs="楷体"/>
                <w:kern w:val="0"/>
                <w:szCs w:val="21"/>
              </w:rPr>
            </w:pPr>
            <w:r>
              <w:rPr>
                <w:rFonts w:hint="eastAsia" w:ascii="宋体" w:hAnsi="宋体" w:cs="楷体"/>
                <w:kern w:val="0"/>
                <w:szCs w:val="21"/>
              </w:rPr>
              <w:t>序</w:t>
            </w:r>
          </w:p>
          <w:p>
            <w:pPr>
              <w:adjustRightInd/>
              <w:spacing w:line="320" w:lineRule="exact"/>
              <w:jc w:val="center"/>
              <w:rPr>
                <w:rFonts w:ascii="宋体" w:hAnsi="宋体"/>
                <w:szCs w:val="21"/>
              </w:rPr>
            </w:pPr>
            <w:r>
              <w:rPr>
                <w:rFonts w:hint="eastAsia" w:ascii="宋体" w:hAnsi="宋体" w:cs="楷体"/>
                <w:kern w:val="0"/>
                <w:szCs w:val="21"/>
              </w:rPr>
              <w:t>号</w:t>
            </w:r>
          </w:p>
        </w:tc>
        <w:tc>
          <w:tcPr>
            <w:tcW w:w="1419" w:type="dxa"/>
            <w:vAlign w:val="center"/>
          </w:tcPr>
          <w:p>
            <w:pPr>
              <w:widowControl/>
              <w:autoSpaceDE w:val="0"/>
              <w:autoSpaceDN w:val="0"/>
              <w:adjustRightInd/>
              <w:spacing w:line="320" w:lineRule="exact"/>
              <w:jc w:val="center"/>
              <w:rPr>
                <w:rFonts w:ascii="宋体" w:hAnsi="宋体"/>
                <w:szCs w:val="21"/>
              </w:rPr>
            </w:pPr>
            <w:r>
              <w:rPr>
                <w:rFonts w:hint="eastAsia" w:ascii="宋体" w:hAnsi="宋体" w:cs="楷体"/>
                <w:kern w:val="0"/>
                <w:szCs w:val="21"/>
              </w:rPr>
              <w:t>第一次出现的条款号或附录号</w:t>
            </w:r>
          </w:p>
        </w:tc>
        <w:tc>
          <w:tcPr>
            <w:tcW w:w="1275" w:type="dxa"/>
            <w:vAlign w:val="center"/>
          </w:tcPr>
          <w:p>
            <w:pPr>
              <w:adjustRightInd/>
              <w:spacing w:line="320" w:lineRule="exact"/>
              <w:jc w:val="center"/>
              <w:rPr>
                <w:rFonts w:ascii="宋体" w:hAnsi="宋体"/>
                <w:szCs w:val="21"/>
              </w:rPr>
            </w:pPr>
            <w:r>
              <w:rPr>
                <w:rFonts w:hint="eastAsia" w:ascii="宋体" w:hAnsi="宋体" w:cs="楷体"/>
                <w:kern w:val="0"/>
                <w:szCs w:val="21"/>
              </w:rPr>
              <w:t>类型</w:t>
            </w:r>
          </w:p>
        </w:tc>
        <w:tc>
          <w:tcPr>
            <w:tcW w:w="1560" w:type="dxa"/>
            <w:vAlign w:val="center"/>
          </w:tcPr>
          <w:p>
            <w:pPr>
              <w:widowControl/>
              <w:autoSpaceDE w:val="0"/>
              <w:autoSpaceDN w:val="0"/>
              <w:adjustRightInd/>
              <w:spacing w:line="320" w:lineRule="exact"/>
              <w:jc w:val="center"/>
              <w:rPr>
                <w:rFonts w:ascii="宋体" w:hAnsi="宋体"/>
                <w:szCs w:val="21"/>
              </w:rPr>
            </w:pPr>
            <w:r>
              <w:rPr>
                <w:rFonts w:hint="eastAsia" w:ascii="宋体" w:hAnsi="宋体" w:cs="楷体"/>
                <w:kern w:val="0"/>
                <w:szCs w:val="21"/>
              </w:rPr>
              <w:t>主要内容</w:t>
            </w:r>
          </w:p>
        </w:tc>
        <w:tc>
          <w:tcPr>
            <w:tcW w:w="1984" w:type="dxa"/>
            <w:vAlign w:val="center"/>
          </w:tcPr>
          <w:p>
            <w:pPr>
              <w:adjustRightInd/>
              <w:spacing w:line="320" w:lineRule="exact"/>
              <w:jc w:val="center"/>
              <w:rPr>
                <w:rFonts w:ascii="宋体" w:hAnsi="宋体"/>
                <w:szCs w:val="21"/>
              </w:rPr>
            </w:pPr>
            <w:r>
              <w:rPr>
                <w:rFonts w:hint="eastAsia" w:ascii="宋体" w:hAnsi="宋体" w:cs="楷体"/>
                <w:kern w:val="0"/>
                <w:szCs w:val="21"/>
              </w:rPr>
              <w:t>引用文件号/标准号</w:t>
            </w:r>
          </w:p>
        </w:tc>
        <w:tc>
          <w:tcPr>
            <w:tcW w:w="1843" w:type="dxa"/>
            <w:vAlign w:val="center"/>
          </w:tcPr>
          <w:p>
            <w:pPr>
              <w:adjustRightInd/>
              <w:spacing w:line="320" w:lineRule="exact"/>
              <w:jc w:val="center"/>
              <w:rPr>
                <w:rFonts w:ascii="宋体" w:hAnsi="宋体"/>
                <w:szCs w:val="21"/>
              </w:rPr>
            </w:pPr>
            <w:r>
              <w:rPr>
                <w:rFonts w:hint="eastAsia" w:ascii="宋体" w:hAnsi="宋体" w:cs="楷体"/>
                <w:kern w:val="0"/>
                <w:szCs w:val="21"/>
              </w:rPr>
              <w:t>引用文件/标准名称</w:t>
            </w:r>
          </w:p>
        </w:tc>
        <w:tc>
          <w:tcPr>
            <w:tcW w:w="1417" w:type="dxa"/>
            <w:vAlign w:val="center"/>
          </w:tcPr>
          <w:p>
            <w:pPr>
              <w:adjustRightInd/>
              <w:spacing w:line="320" w:lineRule="exact"/>
              <w:jc w:val="center"/>
              <w:rPr>
                <w:rFonts w:ascii="宋体" w:hAnsi="宋体"/>
                <w:szCs w:val="21"/>
              </w:rPr>
            </w:pPr>
            <w:r>
              <w:rPr>
                <w:rFonts w:hint="eastAsia" w:ascii="宋体" w:hAnsi="宋体" w:cs="楷体"/>
                <w:kern w:val="0"/>
                <w:szCs w:val="21"/>
              </w:rPr>
              <w:t>引用的主要相关内容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3.1</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术语和定义</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术语和定义</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17622</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《带电作业用绝缘手套》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2</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ascii="宋体" w:hAnsi="宋体" w:eastAsia="宋体" w:cs="宋体"/>
                <w:sz w:val="21"/>
                <w:szCs w:val="21"/>
                <w:lang w:val="en-US" w:eastAsia="zh-CN" w:bidi="ar-SA"/>
              </w:rPr>
              <w:t>5.</w:t>
            </w:r>
            <w:r>
              <w:rPr>
                <w:rFonts w:hint="eastAsia" w:ascii="宋体" w:hAnsi="宋体" w:eastAsia="宋体" w:cs="宋体"/>
                <w:sz w:val="21"/>
                <w:szCs w:val="21"/>
                <w:lang w:val="en-US" w:eastAsia="zh-CN" w:bidi="ar-SA"/>
              </w:rPr>
              <w:t>1</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技术要求</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一般要求</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 42298—2022</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通用技术规范》</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3</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w:t>
            </w:r>
            <w:r>
              <w:rPr>
                <w:rFonts w:ascii="宋体" w:hAnsi="宋体" w:eastAsia="宋体" w:cs="宋体"/>
                <w:sz w:val="21"/>
                <w:szCs w:val="21"/>
                <w:lang w:val="en-US" w:eastAsia="zh-CN" w:bidi="ar-SA"/>
              </w:rPr>
              <w:t>.</w:t>
            </w:r>
            <w:r>
              <w:rPr>
                <w:rFonts w:hint="eastAsia" w:ascii="宋体" w:hAnsi="宋体" w:eastAsia="宋体" w:cs="宋体"/>
                <w:sz w:val="21"/>
                <w:szCs w:val="21"/>
                <w:lang w:val="en-US" w:eastAsia="zh-CN" w:bidi="ar-SA"/>
              </w:rPr>
              <w:t>1</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手套最短长度</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12624—2020</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通用测试方法》</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4</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6.2</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取样和环境</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 24541—2022</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机械危害防护手套》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5</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ascii="宋体" w:hAnsi="宋体" w:eastAsia="宋体" w:cs="宋体"/>
                <w:sz w:val="21"/>
                <w:szCs w:val="21"/>
                <w:lang w:val="en-US" w:eastAsia="zh-CN" w:bidi="ar-SA"/>
              </w:rPr>
              <w:t>6</w:t>
            </w:r>
            <w:r>
              <w:rPr>
                <w:rFonts w:hint="eastAsia" w:ascii="宋体" w:hAnsi="宋体" w:eastAsia="宋体" w:cs="宋体"/>
                <w:sz w:val="21"/>
                <w:szCs w:val="21"/>
                <w:lang w:val="en-US" w:eastAsia="zh-CN" w:bidi="ar-SA"/>
              </w:rPr>
              <w:t>.3</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耐磨损性</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GB 24541—2022 </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机械危害防护手套》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6</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ascii="宋体" w:hAnsi="宋体" w:eastAsia="宋体" w:cs="宋体"/>
                <w:sz w:val="21"/>
                <w:szCs w:val="21"/>
                <w:lang w:val="en-US" w:eastAsia="zh-CN" w:bidi="ar-SA"/>
              </w:rPr>
              <w:t>6.</w:t>
            </w:r>
            <w:r>
              <w:rPr>
                <w:rFonts w:hint="eastAsia" w:ascii="宋体" w:hAnsi="宋体" w:eastAsia="宋体" w:cs="宋体"/>
                <w:sz w:val="21"/>
                <w:szCs w:val="21"/>
                <w:lang w:val="en-US" w:eastAsia="zh-CN" w:bidi="ar-SA"/>
              </w:rPr>
              <w:t>4</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耐切割性</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 24541—2022</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机械危害防护手套》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7</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ascii="宋体" w:hAnsi="宋体" w:eastAsia="宋体" w:cs="宋体"/>
                <w:sz w:val="21"/>
                <w:szCs w:val="21"/>
                <w:lang w:val="en-US" w:eastAsia="zh-CN" w:bidi="ar-SA"/>
              </w:rPr>
              <w:t>6.5</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耐撕裂性</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 24541—2022</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机械危害防护手套》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8</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6.6</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耐穿刺性</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 24541—2022</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机械危害防护手套》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9</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6.7</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阻燃性能</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38306—2019</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防热伤害手套》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6.8</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耐接触热</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33391</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防热伤害手套》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w:t>
            </w:r>
            <w:r>
              <w:rPr>
                <w:rFonts w:ascii="宋体" w:hAnsi="宋体" w:cs="宋体"/>
                <w:szCs w:val="21"/>
              </w:rPr>
              <w:t>1</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6.9</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耐对流热</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12624—2020</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防热伤害手套》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6.10</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抗熔融金属滴冲击</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12624—2020</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防热伤害手套》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13</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6.11</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灵活性</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12624—2020</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通用测试方法》</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14</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6.12</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垂直电阻</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22043—2008</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《服装 防静电性能 通过材料的电阻（垂直电阻）试验方法》</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15</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7</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标识</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标识</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GB 42298—2022 </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通用技术规范》</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16</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7</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标识</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防热伤害性能等级图标</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GB/T 38306—2019</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防热伤害手套》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17</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7</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标识</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防机械危害性能等级图标</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GB 24541—2022 </w:t>
            </w:r>
          </w:p>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机械危害防护手套》</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adjustRightInd/>
              <w:spacing w:line="320" w:lineRule="exact"/>
              <w:jc w:val="center"/>
              <w:rPr>
                <w:rFonts w:ascii="宋体" w:hAnsi="宋体" w:cs="宋体"/>
                <w:szCs w:val="21"/>
              </w:rPr>
            </w:pPr>
            <w:r>
              <w:rPr>
                <w:rFonts w:hint="eastAsia" w:ascii="宋体" w:hAnsi="宋体" w:cs="宋体"/>
                <w:szCs w:val="21"/>
              </w:rPr>
              <w:t>18</w:t>
            </w:r>
          </w:p>
        </w:tc>
        <w:tc>
          <w:tcPr>
            <w:tcW w:w="1419"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8</w:t>
            </w:r>
          </w:p>
        </w:tc>
        <w:tc>
          <w:tcPr>
            <w:tcW w:w="1275"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制造商提供信息</w:t>
            </w:r>
          </w:p>
        </w:tc>
        <w:tc>
          <w:tcPr>
            <w:tcW w:w="1560"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制造商提供信息</w:t>
            </w:r>
          </w:p>
        </w:tc>
        <w:tc>
          <w:tcPr>
            <w:tcW w:w="1984"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GB 42298—2022 </w:t>
            </w:r>
          </w:p>
        </w:tc>
        <w:tc>
          <w:tcPr>
            <w:tcW w:w="1843" w:type="dxa"/>
            <w:vAlign w:val="center"/>
          </w:tcPr>
          <w:p>
            <w:pPr>
              <w:tabs>
                <w:tab w:val="center" w:pos="4201"/>
                <w:tab w:val="right" w:leader="dot" w:pos="9298"/>
              </w:tabs>
              <w:autoSpaceDE w:val="0"/>
              <w:autoSpaceDN w:val="0"/>
              <w:spacing w:line="320" w:lineRule="exact"/>
              <w:ind w:firstLine="0" w:firstLineChars="0"/>
              <w:jc w:val="both"/>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《手部防护 通用技术规范》</w:t>
            </w:r>
          </w:p>
        </w:tc>
        <w:tc>
          <w:tcPr>
            <w:tcW w:w="1417" w:type="dxa"/>
            <w:vAlign w:val="center"/>
          </w:tcPr>
          <w:p>
            <w:pPr>
              <w:tabs>
                <w:tab w:val="center" w:pos="4201"/>
                <w:tab w:val="right" w:leader="dot" w:pos="9298"/>
              </w:tabs>
              <w:autoSpaceDE w:val="0"/>
              <w:autoSpaceDN w:val="0"/>
              <w:spacing w:line="320" w:lineRule="exact"/>
              <w:ind w:firstLine="0" w:firstLineChars="0"/>
              <w:jc w:val="center"/>
              <w:rPr>
                <w:rFonts w:ascii="宋体" w:hAnsi="宋体" w:eastAsia="宋体" w:cs="宋体"/>
                <w:sz w:val="21"/>
                <w:szCs w:val="21"/>
                <w:lang w:val="en-US" w:eastAsia="zh-CN" w:bidi="ar-SA"/>
              </w:rPr>
            </w:pPr>
            <w:r>
              <w:rPr>
                <w:rFonts w:hint="eastAsia" w:ascii="宋体" w:hAnsi="宋体" w:eastAsia="宋体" w:cs="宋体"/>
                <w:sz w:val="21"/>
                <w:szCs w:val="21"/>
                <w:lang w:val="en-US" w:eastAsia="zh-CN" w:bidi="ar-SA"/>
              </w:rPr>
              <w:t>制造商提供信息</w:t>
            </w:r>
          </w:p>
        </w:tc>
      </w:tr>
    </w:tbl>
    <w:p>
      <w:pPr>
        <w:numPr>
          <w:ilvl w:val="0"/>
          <w:numId w:val="36"/>
        </w:numPr>
        <w:adjustRightInd/>
        <w:spacing w:line="360" w:lineRule="auto"/>
        <w:ind w:firstLine="481" w:firstLineChars="200"/>
        <w:rPr>
          <w:rFonts w:ascii="宋体" w:hAnsi="宋体"/>
          <w:b/>
          <w:sz w:val="24"/>
          <w:szCs w:val="24"/>
        </w:rPr>
      </w:pPr>
      <w:r>
        <w:rPr>
          <w:rFonts w:hint="eastAsia" w:ascii="宋体" w:hAnsi="宋体"/>
          <w:b/>
          <w:sz w:val="24"/>
          <w:szCs w:val="24"/>
        </w:rPr>
        <w:t>主要技术要求的依据及理由</w:t>
      </w:r>
    </w:p>
    <w:p>
      <w:pPr>
        <w:adjustRightInd/>
        <w:spacing w:line="360" w:lineRule="auto"/>
        <w:ind w:firstLine="480" w:firstLineChars="200"/>
        <w:contextualSpacing/>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（1）主要技术内容</w:t>
      </w:r>
    </w:p>
    <w:p>
      <w:pPr>
        <w:adjustRightInd/>
        <w:spacing w:line="360" w:lineRule="auto"/>
        <w:ind w:firstLine="480"/>
        <w:contextualSpacing/>
        <w:rPr>
          <w:rFonts w:ascii="宋体" w:hAnsi="宋体" w:cs="宋体"/>
          <w:color w:val="000000"/>
          <w:sz w:val="24"/>
          <w:szCs w:val="24"/>
          <w:shd w:val="clear" w:color="auto" w:fill="FFFFFF"/>
        </w:rPr>
      </w:pPr>
      <w:bookmarkStart w:id="39" w:name="_Hlk107824458"/>
      <w:r>
        <w:rPr>
          <w:rFonts w:hint="eastAsia" w:ascii="宋体" w:hAnsi="宋体" w:cs="宋体"/>
          <w:color w:val="000000"/>
          <w:sz w:val="24"/>
          <w:szCs w:val="24"/>
          <w:shd w:val="clear" w:color="auto" w:fill="FFFFFF"/>
        </w:rPr>
        <w:t>本标准主要技术内容包括焊工防护手套的</w:t>
      </w:r>
      <w:bookmarkEnd w:id="39"/>
      <w:r>
        <w:rPr>
          <w:rFonts w:hint="eastAsia" w:ascii="宋体" w:hAnsi="宋体" w:cs="宋体"/>
          <w:color w:val="000000"/>
          <w:sz w:val="24"/>
          <w:szCs w:val="24"/>
          <w:shd w:val="clear" w:color="auto" w:fill="FFFFFF"/>
        </w:rPr>
        <w:t>分类、技术要求、试验方法、标识和制造商提供信息。主要内容如下：</w:t>
      </w:r>
    </w:p>
    <w:p>
      <w:pPr>
        <w:adjustRightInd/>
        <w:spacing w:line="360" w:lineRule="auto"/>
        <w:ind w:firstLine="480"/>
        <w:contextualSpacing/>
        <w:jc w:val="center"/>
        <w:rPr>
          <w:rFonts w:ascii="宋体" w:hAnsi="宋体" w:cs="宋体"/>
          <w:b/>
          <w:color w:val="000000"/>
          <w:szCs w:val="21"/>
          <w:shd w:val="clear" w:color="auto" w:fill="FFFFFF"/>
        </w:rPr>
      </w:pPr>
    </w:p>
    <w:p>
      <w:pPr>
        <w:adjustRightInd/>
        <w:spacing w:line="360" w:lineRule="auto"/>
        <w:ind w:firstLine="480"/>
        <w:contextualSpacing/>
        <w:jc w:val="center"/>
        <w:rPr>
          <w:rFonts w:ascii="宋体" w:hAnsi="宋体" w:cs="宋体"/>
          <w:b/>
          <w:color w:val="000000"/>
          <w:szCs w:val="21"/>
          <w:shd w:val="clear" w:color="auto" w:fill="FFFFFF"/>
        </w:rPr>
      </w:pPr>
      <w:r>
        <w:rPr>
          <w:rFonts w:hint="eastAsia" w:ascii="宋体" w:hAnsi="宋体" w:cs="宋体"/>
          <w:b/>
          <w:color w:val="000000"/>
          <w:szCs w:val="21"/>
          <w:shd w:val="clear" w:color="auto" w:fill="FFFFFF"/>
        </w:rPr>
        <w:t>表3 主要技术内容</w:t>
      </w:r>
    </w:p>
    <w:tbl>
      <w:tblPr>
        <w:tblStyle w:val="27"/>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9"/>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675" w:type="pct"/>
            <w:shd w:val="clear" w:color="auto" w:fill="auto"/>
            <w:vAlign w:val="center"/>
          </w:tcPr>
          <w:p>
            <w:pPr>
              <w:adjustRightInd w:val="0"/>
              <w:snapToGrid w:val="0"/>
              <w:spacing w:line="360" w:lineRule="auto"/>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《手部防护 焊工防护手套》</w:t>
            </w:r>
          </w:p>
        </w:tc>
        <w:tc>
          <w:tcPr>
            <w:tcW w:w="3325" w:type="pct"/>
            <w:shd w:val="clear" w:color="auto" w:fill="auto"/>
            <w:vAlign w:val="center"/>
          </w:tcPr>
          <w:p>
            <w:pPr>
              <w:adjustRightInd w:val="0"/>
              <w:snapToGrid w:val="0"/>
              <w:spacing w:line="360" w:lineRule="auto"/>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新标准中主要技术内容及其理由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675" w:type="pct"/>
            <w:shd w:val="clear" w:color="auto" w:fill="auto"/>
            <w:vAlign w:val="center"/>
          </w:tcPr>
          <w:p>
            <w:pPr>
              <w:adjustRightInd w:val="0"/>
              <w:snapToGrid w:val="0"/>
              <w:spacing w:before="156" w:beforeLines="50" w:after="156" w:afterLines="50" w:line="360" w:lineRule="auto"/>
              <w:jc w:val="center"/>
              <w:rPr>
                <w:rFonts w:ascii="宋体" w:hAnsi="宋体" w:eastAsia="宋体" w:cs="宋体"/>
                <w:color w:val="000000"/>
                <w:szCs w:val="21"/>
                <w:shd w:val="clear" w:color="auto" w:fill="FFFFFF"/>
              </w:rPr>
            </w:pPr>
            <w:bookmarkStart w:id="40" w:name="_Hlk106201029"/>
            <w:r>
              <w:rPr>
                <w:rFonts w:hint="eastAsia" w:ascii="宋体" w:hAnsi="宋体" w:eastAsia="宋体" w:cs="宋体"/>
                <w:color w:val="000000"/>
                <w:szCs w:val="21"/>
                <w:shd w:val="clear" w:color="auto" w:fill="FFFFFF"/>
              </w:rPr>
              <w:t>范围</w:t>
            </w:r>
            <w:bookmarkEnd w:id="40"/>
          </w:p>
        </w:tc>
        <w:tc>
          <w:tcPr>
            <w:tcW w:w="3325" w:type="pct"/>
            <w:shd w:val="clear" w:color="auto" w:fill="auto"/>
            <w:vAlign w:val="center"/>
          </w:tcPr>
          <w:p>
            <w:pPr>
              <w:adjustRightInd w:val="0"/>
              <w:snapToGrid w:val="0"/>
              <w:spacing w:before="156" w:beforeLines="50" w:after="156" w:afterLines="50" w:line="360" w:lineRule="auto"/>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规定了在手工金属焊接、气割和类似作业中使用的防护手套的技术要求和试验方法,界定了标准的适用界限。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pct"/>
            <w:shd w:val="clear" w:color="auto" w:fill="auto"/>
            <w:vAlign w:val="center"/>
          </w:tcPr>
          <w:p>
            <w:pPr>
              <w:adjustRightInd w:val="0"/>
              <w:snapToGrid w:val="0"/>
              <w:spacing w:before="156" w:beforeLines="50" w:after="156" w:afterLines="50" w:line="360" w:lineRule="auto"/>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术语和定义</w:t>
            </w:r>
          </w:p>
        </w:tc>
        <w:tc>
          <w:tcPr>
            <w:tcW w:w="3325" w:type="pct"/>
            <w:shd w:val="clear" w:color="auto" w:fill="auto"/>
            <w:vAlign w:val="center"/>
          </w:tcPr>
          <w:p>
            <w:pPr>
              <w:adjustRightInd w:val="0"/>
              <w:snapToGrid w:val="0"/>
              <w:spacing w:before="156" w:beforeLines="50" w:after="156" w:afterLines="50" w:line="360" w:lineRule="auto"/>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参考了AQ 6103—2007《焊工防护手套》中术语和定义的对应内容,补充注释以期更加明确。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pct"/>
            <w:shd w:val="clear" w:color="auto" w:fill="auto"/>
            <w:vAlign w:val="center"/>
          </w:tcPr>
          <w:p>
            <w:pPr>
              <w:widowControl/>
              <w:adjustRightInd w:val="0"/>
              <w:snapToGrid w:val="0"/>
              <w:spacing w:before="156" w:beforeLines="50" w:after="156" w:afterLines="50" w:line="360" w:lineRule="auto"/>
              <w:jc w:val="center"/>
              <w:rPr>
                <w:rFonts w:ascii="宋体" w:hAnsi="宋体" w:eastAsia="宋体" w:cs="宋体"/>
                <w:color w:val="000000"/>
                <w:szCs w:val="21"/>
                <w:shd w:val="clear" w:color="auto" w:fill="FFFFFF"/>
              </w:rPr>
            </w:pPr>
            <w:r>
              <w:rPr>
                <w:rFonts w:hint="eastAsia" w:ascii="宋体" w:hAnsi="宋体" w:eastAsia="宋体" w:cs="宋体"/>
                <w:color w:val="000000"/>
                <w:kern w:val="0"/>
                <w:szCs w:val="21"/>
                <w:shd w:val="clear" w:color="auto" w:fill="FFFFFF"/>
              </w:rPr>
              <w:t>分类</w:t>
            </w:r>
          </w:p>
        </w:tc>
        <w:tc>
          <w:tcPr>
            <w:tcW w:w="3325" w:type="pct"/>
            <w:shd w:val="clear" w:color="auto" w:fill="auto"/>
            <w:vAlign w:val="center"/>
          </w:tcPr>
          <w:p>
            <w:pPr>
              <w:adjustRightInd w:val="0"/>
              <w:snapToGrid w:val="0"/>
              <w:spacing w:before="156" w:beforeLines="50" w:after="156" w:afterLines="50" w:line="360" w:lineRule="auto"/>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明确了焊工防护手套依据不同性能所对应的类型。A类手套灵活性较低但是具有较高的其他性能；B类焊工手套灵活性较高但是具有较低的其他性能。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pct"/>
            <w:shd w:val="clear" w:color="auto" w:fill="auto"/>
            <w:vAlign w:val="center"/>
          </w:tcPr>
          <w:p>
            <w:pPr>
              <w:widowControl/>
              <w:adjustRightInd w:val="0"/>
              <w:snapToGrid w:val="0"/>
              <w:spacing w:before="156" w:beforeLines="50" w:after="156" w:afterLines="50" w:line="360" w:lineRule="auto"/>
              <w:jc w:val="center"/>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一般要求</w:t>
            </w:r>
          </w:p>
        </w:tc>
        <w:tc>
          <w:tcPr>
            <w:tcW w:w="3325" w:type="pct"/>
            <w:shd w:val="clear" w:color="auto" w:fill="auto"/>
            <w:vAlign w:val="center"/>
          </w:tcPr>
          <w:p>
            <w:pPr>
              <w:adjustRightInd w:val="0"/>
              <w:snapToGrid w:val="0"/>
              <w:spacing w:before="156" w:beforeLines="50" w:after="156" w:afterLines="50" w:line="360" w:lineRule="auto"/>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对焊工防护手套所需满足的通用技术要求做出规定。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pct"/>
            <w:shd w:val="clear" w:color="auto" w:fill="auto"/>
            <w:vAlign w:val="center"/>
          </w:tcPr>
          <w:p>
            <w:pPr>
              <w:numPr>
                <w:ilvl w:val="2"/>
                <w:numId w:val="0"/>
              </w:numPr>
              <w:adjustRightInd w:val="0"/>
              <w:snapToGrid w:val="0"/>
              <w:spacing w:before="156" w:beforeLines="50" w:after="156" w:afterLines="50" w:line="360" w:lineRule="auto"/>
              <w:jc w:val="center"/>
              <w:outlineLvl w:val="1"/>
              <w:rPr>
                <w:rFonts w:ascii="宋体" w:hAnsi="宋体" w:eastAsia="宋体" w:cs="宋体"/>
                <w:color w:val="000000"/>
                <w:kern w:val="2"/>
                <w:sz w:val="21"/>
                <w:szCs w:val="21"/>
                <w:shd w:val="clear" w:color="auto" w:fill="FFFFFF"/>
                <w:lang w:val="en-US" w:eastAsia="zh-CN" w:bidi="ar-SA"/>
              </w:rPr>
            </w:pPr>
            <w:r>
              <w:rPr>
                <w:rFonts w:hint="eastAsia" w:ascii="宋体" w:hAnsi="宋体" w:eastAsia="宋体" w:cs="宋体"/>
                <w:color w:val="000000"/>
                <w:kern w:val="2"/>
                <w:sz w:val="21"/>
                <w:szCs w:val="21"/>
                <w:shd w:val="clear" w:color="auto" w:fill="FFFFFF"/>
                <w:lang w:val="en-US" w:eastAsia="zh-CN" w:bidi="ar-SA"/>
              </w:rPr>
              <w:t>手套最短长度</w:t>
            </w:r>
          </w:p>
        </w:tc>
        <w:tc>
          <w:tcPr>
            <w:tcW w:w="3325" w:type="pct"/>
            <w:shd w:val="clear" w:color="auto" w:fill="auto"/>
            <w:vAlign w:val="center"/>
          </w:tcPr>
          <w:p>
            <w:pPr>
              <w:adjustRightInd w:val="0"/>
              <w:snapToGrid w:val="0"/>
              <w:spacing w:before="156" w:beforeLines="50" w:after="156" w:afterLines="50" w:line="360" w:lineRule="auto"/>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焊工防护手套因其特殊的使用场合需要规定其最短的手套长度。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pct"/>
            <w:shd w:val="clear" w:color="auto" w:fill="auto"/>
            <w:vAlign w:val="center"/>
          </w:tcPr>
          <w:p>
            <w:pPr>
              <w:numPr>
                <w:ilvl w:val="2"/>
                <w:numId w:val="0"/>
              </w:numPr>
              <w:adjustRightInd w:val="0"/>
              <w:snapToGrid w:val="0"/>
              <w:spacing w:before="156" w:beforeLines="50" w:after="156" w:afterLines="50" w:line="360" w:lineRule="auto"/>
              <w:jc w:val="center"/>
              <w:outlineLvl w:val="1"/>
              <w:rPr>
                <w:rFonts w:ascii="宋体" w:hAnsi="宋体" w:eastAsia="宋体" w:cs="宋体"/>
                <w:color w:val="000000"/>
                <w:kern w:val="2"/>
                <w:sz w:val="21"/>
                <w:szCs w:val="21"/>
                <w:shd w:val="clear" w:color="auto" w:fill="FFFFFF"/>
                <w:lang w:val="en-US" w:eastAsia="zh-CN" w:bidi="ar-SA"/>
              </w:rPr>
            </w:pPr>
            <w:r>
              <w:rPr>
                <w:rFonts w:hint="eastAsia" w:ascii="宋体" w:hAnsi="宋体" w:eastAsia="宋体" w:cs="宋体"/>
                <w:color w:val="000000"/>
                <w:kern w:val="2"/>
                <w:sz w:val="21"/>
                <w:szCs w:val="21"/>
                <w:shd w:val="clear" w:color="auto" w:fill="FFFFFF"/>
                <w:lang w:val="en-US" w:eastAsia="zh-CN" w:bidi="ar-SA"/>
              </w:rPr>
              <w:t>机械防护性能</w:t>
            </w:r>
          </w:p>
        </w:tc>
        <w:tc>
          <w:tcPr>
            <w:tcW w:w="3325" w:type="pct"/>
            <w:shd w:val="clear" w:color="auto" w:fill="auto"/>
            <w:vAlign w:val="center"/>
          </w:tcPr>
          <w:p>
            <w:pPr>
              <w:widowControl/>
              <w:adjustRightInd w:val="0"/>
              <w:snapToGrid w:val="0"/>
              <w:spacing w:before="156" w:beforeLines="50" w:after="156" w:afterLines="50" w:line="360" w:lineRule="auto"/>
              <w:jc w:val="left"/>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焊工防护手套除了需要具备防护热伤害的性能，也需要具备一定机械防护性能来抵御诸如切割、磨损、穿刺和撕裂对人体的伤害。需按照</w:t>
            </w:r>
            <w:r>
              <w:rPr>
                <w:rFonts w:hint="eastAsia" w:ascii="宋体" w:hAnsi="宋体" w:eastAsia="宋体" w:cs="宋体"/>
                <w:szCs w:val="21"/>
              </w:rPr>
              <w:t>GB 24541—2022《手部防护 机械危害防护手套》中相应的方法进行测试。耐切割试验选择了直刀法试验的原因是对于高耐切割等级的手套，直刀法试验获得的等级数据比圆盘刀法更为准确。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pct"/>
            <w:shd w:val="clear" w:color="auto" w:fill="auto"/>
            <w:vAlign w:val="center"/>
          </w:tcPr>
          <w:p>
            <w:pPr>
              <w:numPr>
                <w:ilvl w:val="2"/>
                <w:numId w:val="0"/>
              </w:numPr>
              <w:adjustRightInd w:val="0"/>
              <w:snapToGrid w:val="0"/>
              <w:spacing w:before="156" w:beforeLines="50" w:after="156" w:afterLines="50" w:line="360" w:lineRule="auto"/>
              <w:jc w:val="center"/>
              <w:outlineLvl w:val="1"/>
              <w:rPr>
                <w:rFonts w:ascii="宋体" w:hAnsi="宋体" w:eastAsia="宋体" w:cs="宋体"/>
                <w:color w:val="000000"/>
                <w:kern w:val="2"/>
                <w:sz w:val="21"/>
                <w:szCs w:val="21"/>
                <w:shd w:val="clear" w:color="auto" w:fill="FFFFFF"/>
                <w:lang w:val="en-US" w:eastAsia="zh-CN" w:bidi="ar-SA"/>
              </w:rPr>
            </w:pPr>
            <w:r>
              <w:rPr>
                <w:rFonts w:hint="eastAsia" w:ascii="宋体" w:hAnsi="宋体" w:eastAsia="宋体" w:cs="宋体"/>
                <w:color w:val="000000"/>
                <w:kern w:val="2"/>
                <w:sz w:val="21"/>
                <w:szCs w:val="21"/>
                <w:shd w:val="clear" w:color="auto" w:fill="FFFFFF"/>
                <w:lang w:val="en-US" w:eastAsia="zh-CN" w:bidi="ar-SA"/>
              </w:rPr>
              <w:t>热防护性能</w:t>
            </w:r>
          </w:p>
        </w:tc>
        <w:tc>
          <w:tcPr>
            <w:tcW w:w="3325" w:type="pct"/>
            <w:shd w:val="clear" w:color="auto" w:fill="auto"/>
            <w:vAlign w:val="center"/>
          </w:tcPr>
          <w:p>
            <w:pPr>
              <w:widowControl/>
              <w:adjustRightInd w:val="0"/>
              <w:snapToGrid w:val="0"/>
              <w:spacing w:before="156" w:beforeLines="50" w:after="156" w:afterLines="50" w:line="360" w:lineRule="auto"/>
              <w:jc w:val="left"/>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焊工防护手套在焊接过程中可能会遇到的各种热伤害，包括对流热源、接触热源、熔融金属液滴。需按照GB/T 38306—2019</w:t>
            </w:r>
            <w:r>
              <w:rPr>
                <w:rFonts w:hint="eastAsia" w:ascii="宋体" w:hAnsi="宋体" w:eastAsia="宋体" w:cs="宋体"/>
                <w:szCs w:val="21"/>
              </w:rPr>
              <w:t>《手部防护 防热伤害手套》中</w:t>
            </w:r>
            <w:r>
              <w:rPr>
                <w:rFonts w:hint="eastAsia" w:ascii="宋体" w:hAnsi="宋体" w:eastAsia="宋体" w:cs="宋体"/>
                <w:color w:val="000000"/>
                <w:szCs w:val="21"/>
                <w:shd w:val="clear" w:color="auto" w:fill="FFFFFF"/>
              </w:rPr>
              <w:t>相应的方法进行测试。技术指标参考了AQ 6103—2007《焊工防护手套》中对应的技术要求。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pct"/>
            <w:shd w:val="clear" w:color="auto" w:fill="auto"/>
            <w:vAlign w:val="center"/>
          </w:tcPr>
          <w:p>
            <w:pPr>
              <w:numPr>
                <w:ilvl w:val="2"/>
                <w:numId w:val="0"/>
              </w:numPr>
              <w:adjustRightInd w:val="0"/>
              <w:snapToGrid w:val="0"/>
              <w:spacing w:before="156" w:beforeLines="50" w:after="156" w:afterLines="50" w:line="360" w:lineRule="auto"/>
              <w:jc w:val="center"/>
              <w:outlineLvl w:val="1"/>
              <w:rPr>
                <w:rFonts w:ascii="宋体" w:hAnsi="宋体" w:eastAsia="宋体" w:cs="宋体"/>
                <w:color w:val="000000"/>
                <w:kern w:val="2"/>
                <w:sz w:val="21"/>
                <w:szCs w:val="21"/>
                <w:shd w:val="clear" w:color="auto" w:fill="FFFFFF"/>
                <w:lang w:val="en-US" w:eastAsia="zh-CN" w:bidi="ar-SA"/>
              </w:rPr>
            </w:pPr>
            <w:r>
              <w:rPr>
                <w:rFonts w:hint="eastAsia" w:ascii="宋体" w:hAnsi="宋体" w:eastAsia="宋体" w:cs="宋体"/>
                <w:color w:val="000000"/>
                <w:kern w:val="2"/>
                <w:sz w:val="21"/>
                <w:szCs w:val="21"/>
                <w:shd w:val="clear" w:color="auto" w:fill="FFFFFF"/>
                <w:lang w:val="en-US" w:eastAsia="zh-CN" w:bidi="ar-SA"/>
              </w:rPr>
              <w:t>灵活性</w:t>
            </w:r>
          </w:p>
        </w:tc>
        <w:tc>
          <w:tcPr>
            <w:tcW w:w="3325" w:type="pct"/>
            <w:shd w:val="clear" w:color="auto" w:fill="auto"/>
            <w:vAlign w:val="center"/>
          </w:tcPr>
          <w:p>
            <w:pPr>
              <w:widowControl/>
              <w:adjustRightInd w:val="0"/>
              <w:snapToGrid w:val="0"/>
              <w:spacing w:before="156" w:beforeLines="50" w:after="156" w:afterLines="50" w:line="360" w:lineRule="auto"/>
              <w:jc w:val="left"/>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手套的灵活性是手套产品佩戴人体工学设计的重要指标。对于A、B两种不同类型焊工手套需要满足不同的灵活性技术要求。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675" w:type="pct"/>
            <w:shd w:val="clear" w:color="auto" w:fill="auto"/>
            <w:vAlign w:val="center"/>
          </w:tcPr>
          <w:p>
            <w:pPr>
              <w:adjustRightInd w:val="0"/>
              <w:snapToGrid w:val="0"/>
              <w:spacing w:before="156" w:beforeLines="50" w:after="156" w:afterLines="50" w:line="360" w:lineRule="auto"/>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用于电弧焊的焊工防护手套的附加要求——垂直电阻</w:t>
            </w:r>
          </w:p>
        </w:tc>
        <w:tc>
          <w:tcPr>
            <w:tcW w:w="3325" w:type="pct"/>
            <w:shd w:val="clear" w:color="auto" w:fill="auto"/>
            <w:vAlign w:val="center"/>
          </w:tcPr>
          <w:p>
            <w:pPr>
              <w:adjustRightInd w:val="0"/>
              <w:snapToGrid w:val="0"/>
              <w:spacing w:before="156" w:beforeLines="50" w:after="156" w:afterLines="50" w:line="360" w:lineRule="auto"/>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用于电弧焊的焊工防护手套需要满足最小电阻值的要求，参考了A</w:t>
            </w:r>
            <w:r>
              <w:rPr>
                <w:rFonts w:ascii="宋体" w:hAnsi="宋体" w:eastAsia="宋体" w:cs="宋体"/>
                <w:color w:val="000000"/>
                <w:szCs w:val="21"/>
                <w:shd w:val="clear" w:color="auto" w:fill="FFFFFF"/>
              </w:rPr>
              <w:t>Q 6103</w:t>
            </w:r>
            <w:r>
              <w:rPr>
                <w:rFonts w:hint="eastAsia" w:ascii="宋体" w:hAnsi="宋体" w:eastAsia="宋体" w:cs="宋体"/>
                <w:color w:val="000000"/>
                <w:szCs w:val="21"/>
                <w:shd w:val="clear" w:color="auto" w:fill="FFFFFF"/>
              </w:rPr>
              <w:t>—</w:t>
            </w:r>
            <w:r>
              <w:rPr>
                <w:rFonts w:ascii="宋体" w:hAnsi="宋体" w:eastAsia="宋体" w:cs="宋体"/>
                <w:color w:val="000000"/>
                <w:szCs w:val="21"/>
                <w:shd w:val="clear" w:color="auto" w:fill="FFFFFF"/>
              </w:rPr>
              <w:t>2007</w:t>
            </w:r>
            <w:r>
              <w:rPr>
                <w:rFonts w:hint="eastAsia" w:ascii="宋体" w:hAnsi="宋体" w:eastAsia="宋体" w:cs="宋体"/>
                <w:color w:val="000000"/>
                <w:szCs w:val="21"/>
                <w:shd w:val="clear" w:color="auto" w:fill="FFFFFF"/>
              </w:rPr>
              <w:t>《焊工防护手套》相应的技术指标。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pct"/>
            <w:shd w:val="clear" w:color="auto" w:fill="auto"/>
            <w:vAlign w:val="center"/>
          </w:tcPr>
          <w:p>
            <w:pPr>
              <w:adjustRightInd w:val="0"/>
              <w:snapToGrid w:val="0"/>
              <w:spacing w:before="156" w:beforeLines="50" w:after="156" w:afterLines="50" w:line="360" w:lineRule="auto"/>
              <w:jc w:val="center"/>
              <w:rPr>
                <w:rFonts w:ascii="宋体" w:hAnsi="宋体" w:eastAsia="宋体" w:cs="宋体"/>
                <w:color w:val="000000"/>
                <w:szCs w:val="21"/>
                <w:shd w:val="clear" w:color="auto" w:fill="FFFFFF"/>
              </w:rPr>
            </w:pPr>
            <w:r>
              <w:rPr>
                <w:rFonts w:hint="eastAsia" w:ascii="宋体" w:hAnsi="宋体" w:eastAsia="宋体" w:cs="宋体"/>
                <w:color w:val="000000"/>
                <w:kern w:val="0"/>
                <w:szCs w:val="21"/>
                <w:shd w:val="clear" w:color="auto" w:fill="FFFFFF"/>
              </w:rPr>
              <w:t>标识和制造商提供信息</w:t>
            </w:r>
          </w:p>
        </w:tc>
        <w:tc>
          <w:tcPr>
            <w:tcW w:w="3325" w:type="pct"/>
            <w:shd w:val="clear" w:color="auto" w:fill="auto"/>
            <w:vAlign w:val="center"/>
          </w:tcPr>
          <w:p>
            <w:pPr>
              <w:adjustRightInd w:val="0"/>
              <w:snapToGrid w:val="0"/>
              <w:spacing w:before="156" w:beforeLines="50" w:after="156" w:afterLines="50" w:line="360" w:lineRule="auto"/>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标准编制组参考了GB 24541—2022 《手部防护 机械危害防护手套》GB 42298—2022 《手部防护 通用技术规范》、GB/T 38306—2019《防护手套 通防热伤害手套》以及AQ 6103—2007 《焊工防护手套》中对标识的相关要求，结合国内的实际生产情况制定相应的技术指标。</w:t>
            </w:r>
          </w:p>
        </w:tc>
      </w:tr>
    </w:tbl>
    <w:p>
      <w:pPr>
        <w:widowControl/>
        <w:adjustRightInd/>
        <w:spacing w:line="240" w:lineRule="auto"/>
        <w:jc w:val="left"/>
        <w:rPr>
          <w:rFonts w:ascii="宋体" w:hAnsi="宋体" w:cs="宋体"/>
          <w:color w:val="000000"/>
          <w:kern w:val="0"/>
          <w:sz w:val="24"/>
          <w:szCs w:val="20"/>
          <w:shd w:val="clear" w:color="auto" w:fill="FFFFFF"/>
        </w:rPr>
      </w:pP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三、与有关法律、行政法规和其他强制性标准的关系，配套推荐性标准的制定情况；</w:t>
      </w:r>
    </w:p>
    <w:p>
      <w:pPr>
        <w:adjustRightInd/>
        <w:spacing w:line="360" w:lineRule="auto"/>
        <w:ind w:firstLine="562" w:firstLineChars="200"/>
        <w:rPr>
          <w:rFonts w:ascii="宋体" w:hAnsi="宋体"/>
          <w:b/>
          <w:sz w:val="28"/>
          <w:szCs w:val="28"/>
        </w:rPr>
      </w:pPr>
      <w:r>
        <w:rPr>
          <w:rFonts w:hint="eastAsia" w:ascii="宋体" w:hAnsi="宋体"/>
          <w:b/>
          <w:sz w:val="28"/>
          <w:szCs w:val="28"/>
        </w:rPr>
        <w:t>（一）有关法律、行政法规和其他强制性标准的关系</w:t>
      </w:r>
    </w:p>
    <w:p>
      <w:pPr>
        <w:adjustRightInd/>
        <w:spacing w:line="360" w:lineRule="auto"/>
        <w:ind w:firstLine="480" w:firstLineChars="200"/>
        <w:contextualSpacing/>
        <w:rPr>
          <w:rFonts w:ascii="宋体" w:hAnsi="宋体"/>
          <w:b/>
          <w:color w:val="FF0000"/>
          <w:sz w:val="28"/>
          <w:szCs w:val="28"/>
        </w:rPr>
      </w:pPr>
      <w:r>
        <w:rPr>
          <w:rFonts w:hint="eastAsia" w:ascii="宋体" w:hAnsi="宋体" w:cs="宋体"/>
          <w:sz w:val="24"/>
          <w:szCs w:val="24"/>
        </w:rPr>
        <w:t>本标准符合现行法律法规，是《中华人民共和国安全生产法》《用人单位劳动防护用品管理规范》《市场监管总局办公厅住房和城乡建设部办公厅应急管理部办公厅关于进一步加强安全帽等特种劳动防护用品监督管理工作的通知》等法律法规有力的技术支撑，同时也是这些法律、法规内容的延续和补充。具有在法律框架下规范术语，引导提升产品质量多重属性。</w:t>
      </w:r>
    </w:p>
    <w:p>
      <w:pPr>
        <w:adjustRightInd/>
        <w:spacing w:line="360" w:lineRule="auto"/>
        <w:ind w:firstLine="480" w:firstLineChars="200"/>
        <w:contextualSpacing/>
        <w:rPr>
          <w:rFonts w:ascii="宋体" w:hAnsi="宋体" w:cs="宋体"/>
          <w:sz w:val="24"/>
          <w:szCs w:val="24"/>
        </w:rPr>
      </w:pPr>
      <w:r>
        <w:rPr>
          <w:rFonts w:hint="eastAsia" w:ascii="宋体" w:hAnsi="宋体" w:cs="宋体"/>
          <w:sz w:val="24"/>
          <w:szCs w:val="24"/>
        </w:rPr>
        <w:t>本标准是相关个体防护装备内容的延续和补充，与手部防护其他相关的通用技术规范、等国家强制性标准互相支持互为补充，构成一个完整的手部个体防护装备标准体系，协同促进个体防护装备的有效应用。与现行的其他防护手套强制性标准均属产品标准。</w:t>
      </w:r>
    </w:p>
    <w:p>
      <w:pPr>
        <w:adjustRightInd/>
        <w:spacing w:line="360" w:lineRule="auto"/>
        <w:ind w:firstLine="562" w:firstLineChars="200"/>
        <w:rPr>
          <w:rFonts w:ascii="宋体" w:hAnsi="宋体"/>
          <w:b/>
          <w:sz w:val="28"/>
          <w:szCs w:val="28"/>
        </w:rPr>
      </w:pPr>
      <w:r>
        <w:rPr>
          <w:rFonts w:hint="eastAsia" w:ascii="宋体" w:hAnsi="宋体"/>
          <w:b/>
          <w:sz w:val="28"/>
          <w:szCs w:val="28"/>
        </w:rPr>
        <w:t>（二）配套推荐性标准的制定情况</w:t>
      </w:r>
    </w:p>
    <w:p>
      <w:pPr>
        <w:adjustRightInd/>
        <w:spacing w:line="360" w:lineRule="auto"/>
        <w:ind w:firstLine="480" w:firstLineChars="200"/>
        <w:contextualSpacing/>
        <w:rPr>
          <w:rFonts w:ascii="宋体" w:hAnsi="宋体" w:cs="宋体"/>
          <w:sz w:val="24"/>
          <w:szCs w:val="24"/>
        </w:rPr>
      </w:pPr>
      <w:r>
        <w:rPr>
          <w:rFonts w:hint="eastAsia" w:ascii="宋体" w:hAnsi="宋体" w:cs="宋体"/>
          <w:sz w:val="24"/>
          <w:szCs w:val="24"/>
        </w:rPr>
        <w:t>本标准相关的推荐性国家标有准G</w:t>
      </w:r>
      <w:r>
        <w:rPr>
          <w:rFonts w:hint="eastAsia" w:ascii="宋体" w:hAnsi="宋体" w:cs="宋体"/>
          <w:color w:val="000000"/>
          <w:sz w:val="24"/>
          <w:szCs w:val="24"/>
          <w:shd w:val="clear" w:color="auto" w:fill="FFFFFF"/>
        </w:rPr>
        <w:t>B/T 12624—2020《手部防护 通用测试方法》。</w:t>
      </w:r>
      <w:r>
        <w:rPr>
          <w:rFonts w:hint="eastAsia" w:ascii="宋体" w:hAnsi="宋体" w:cs="宋体"/>
          <w:sz w:val="24"/>
          <w:szCs w:val="24"/>
        </w:rPr>
        <w:t>该标准于2020年07月21日发布，将于2021年05月01日实施；国家强制性标准G</w:t>
      </w:r>
      <w:r>
        <w:rPr>
          <w:rFonts w:hint="eastAsia" w:ascii="宋体" w:hAnsi="宋体" w:cs="宋体"/>
          <w:color w:val="000000"/>
          <w:sz w:val="24"/>
          <w:szCs w:val="24"/>
          <w:shd w:val="clear" w:color="auto" w:fill="FFFFFF"/>
        </w:rPr>
        <w:t>B/T 38306—2019《防护手套 防热伤害手套》</w:t>
      </w:r>
      <w:r>
        <w:rPr>
          <w:rFonts w:hint="eastAsia" w:ascii="宋体" w:hAnsi="宋体" w:cs="宋体"/>
          <w:sz w:val="24"/>
          <w:szCs w:val="24"/>
        </w:rPr>
        <w:t>。该标准于2019年12月10日发布，于2020年7月1日实施。这些国家标准与本标准协同构成手部防护产品的标准体系。符合国家建立以强制性标准为主体、推荐性标准为补充的安全生产标准体系的要求。</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四、与国际标准化组织、其他国家或者地区有关法律法规和标准的比对分析；</w:t>
      </w:r>
    </w:p>
    <w:p>
      <w:pPr>
        <w:adjustRightInd/>
        <w:spacing w:line="360" w:lineRule="auto"/>
        <w:ind w:firstLine="562" w:firstLineChars="200"/>
        <w:rPr>
          <w:rFonts w:ascii="宋体" w:hAnsi="宋体"/>
          <w:b/>
          <w:sz w:val="28"/>
          <w:szCs w:val="28"/>
        </w:rPr>
      </w:pPr>
      <w:r>
        <w:rPr>
          <w:rFonts w:hint="eastAsia" w:ascii="宋体" w:hAnsi="宋体"/>
          <w:b/>
          <w:sz w:val="28"/>
          <w:szCs w:val="28"/>
        </w:rPr>
        <w:t>（一）采标情况</w:t>
      </w:r>
    </w:p>
    <w:p>
      <w:pPr>
        <w:adjustRightInd/>
        <w:spacing w:line="360" w:lineRule="auto"/>
        <w:ind w:firstLine="480" w:firstLineChars="200"/>
        <w:rPr>
          <w:rFonts w:ascii="宋体" w:hAnsi="宋体"/>
          <w:sz w:val="24"/>
          <w:szCs w:val="24"/>
        </w:rPr>
      </w:pPr>
      <w:r>
        <w:rPr>
          <w:rFonts w:hint="eastAsia" w:ascii="宋体" w:hAnsi="宋体"/>
          <w:sz w:val="24"/>
          <w:szCs w:val="24"/>
        </w:rPr>
        <w:t>本标准未进行采标。</w:t>
      </w:r>
    </w:p>
    <w:p>
      <w:pPr>
        <w:numPr>
          <w:ilvl w:val="0"/>
          <w:numId w:val="37"/>
        </w:numPr>
        <w:adjustRightInd/>
        <w:spacing w:line="360" w:lineRule="auto"/>
        <w:ind w:firstLine="562"/>
        <w:rPr>
          <w:rFonts w:ascii="宋体" w:hAnsi="宋体"/>
          <w:b/>
          <w:sz w:val="28"/>
          <w:szCs w:val="28"/>
        </w:rPr>
      </w:pPr>
      <w:r>
        <w:rPr>
          <w:rFonts w:hint="eastAsia" w:ascii="宋体" w:hAnsi="宋体"/>
          <w:b/>
          <w:sz w:val="28"/>
          <w:szCs w:val="28"/>
        </w:rPr>
        <w:t>与国际、国外有关法律法规和标准对比情况</w:t>
      </w:r>
    </w:p>
    <w:p>
      <w:pPr>
        <w:widowControl/>
        <w:adjustRightInd/>
        <w:spacing w:line="240" w:lineRule="auto"/>
        <w:jc w:val="left"/>
        <w:rPr>
          <w:rFonts w:ascii="宋体" w:hAnsi="宋体"/>
          <w:sz w:val="24"/>
          <w:szCs w:val="24"/>
        </w:rPr>
      </w:pPr>
      <w:r>
        <w:rPr>
          <w:rFonts w:ascii="宋体" w:hAnsi="宋体"/>
          <w:sz w:val="24"/>
          <w:szCs w:val="24"/>
        </w:rPr>
        <w:t>本</w:t>
      </w:r>
      <w:r>
        <w:rPr>
          <w:rFonts w:hint="eastAsia" w:ascii="宋体" w:hAnsi="宋体"/>
          <w:sz w:val="24"/>
          <w:szCs w:val="24"/>
        </w:rPr>
        <w:t>标准</w:t>
      </w:r>
      <w:r>
        <w:rPr>
          <w:rFonts w:ascii="宋体" w:hAnsi="宋体"/>
          <w:sz w:val="24"/>
          <w:szCs w:val="24"/>
        </w:rPr>
        <w:t>与</w:t>
      </w:r>
      <w:r>
        <w:rPr>
          <w:rFonts w:hint="eastAsia" w:ascii="宋体" w:hAnsi="宋体" w:cs="宋体"/>
          <w:color w:val="000000"/>
          <w:kern w:val="0"/>
          <w:sz w:val="24"/>
          <w:szCs w:val="24"/>
          <w:lang w:bidi="ar"/>
        </w:rPr>
        <w:t xml:space="preserve">EN 12477：2001+A1:2005 </w:t>
      </w:r>
      <w:r>
        <w:rPr>
          <w:rFonts w:ascii="宋体" w:hAnsi="宋体"/>
          <w:sz w:val="24"/>
          <w:szCs w:val="24"/>
        </w:rPr>
        <w:t>相比，</w:t>
      </w:r>
      <w:r>
        <w:rPr>
          <w:rFonts w:hint="eastAsia" w:ascii="宋体" w:hAnsi="宋体"/>
          <w:sz w:val="24"/>
          <w:szCs w:val="24"/>
        </w:rPr>
        <w:t>技术要求上</w:t>
      </w:r>
      <w:r>
        <w:rPr>
          <w:rFonts w:ascii="宋体" w:hAnsi="宋体"/>
          <w:sz w:val="24"/>
          <w:szCs w:val="24"/>
        </w:rPr>
        <w:t>存在如下差异</w:t>
      </w:r>
      <w:r>
        <w:rPr>
          <w:rFonts w:hint="eastAsia" w:ascii="宋体" w:hAnsi="宋体"/>
          <w:sz w:val="24"/>
          <w:szCs w:val="24"/>
        </w:rPr>
        <w:t>：</w:t>
      </w:r>
    </w:p>
    <w:p>
      <w:pPr>
        <w:adjustRightInd/>
        <w:spacing w:line="360" w:lineRule="auto"/>
        <w:ind w:firstLine="480" w:firstLineChars="20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——切割性能由圆刀法改为直刀法；</w:t>
      </w:r>
    </w:p>
    <w:p>
      <w:pPr>
        <w:adjustRightInd/>
        <w:spacing w:line="360" w:lineRule="auto"/>
        <w:ind w:firstLine="480" w:firstLineChars="200"/>
        <w:rPr>
          <w:rFonts w:ascii="宋体" w:hAnsi="宋体" w:cs="宋体"/>
          <w:sz w:val="24"/>
          <w:szCs w:val="24"/>
        </w:rPr>
      </w:pPr>
      <w:r>
        <w:rPr>
          <w:rFonts w:hint="eastAsia" w:ascii="宋体" w:hAnsi="宋体" w:cs="宋体"/>
          <w:color w:val="000000"/>
          <w:sz w:val="24"/>
          <w:szCs w:val="24"/>
          <w:shd w:val="clear" w:color="auto" w:fill="FFFFFF"/>
        </w:rPr>
        <w:t>——标识与信息上表述不同。</w:t>
      </w:r>
    </w:p>
    <w:p>
      <w:pPr>
        <w:numPr>
          <w:ilvl w:val="0"/>
          <w:numId w:val="37"/>
        </w:numPr>
        <w:adjustRightInd/>
        <w:spacing w:line="360" w:lineRule="auto"/>
        <w:ind w:firstLine="562" w:firstLineChars="200"/>
        <w:rPr>
          <w:rFonts w:ascii="宋体" w:hAnsi="宋体"/>
          <w:b/>
          <w:sz w:val="28"/>
          <w:szCs w:val="28"/>
        </w:rPr>
      </w:pPr>
      <w:r>
        <w:rPr>
          <w:rFonts w:hint="eastAsia" w:ascii="宋体" w:hAnsi="宋体"/>
          <w:b/>
          <w:sz w:val="28"/>
          <w:szCs w:val="28"/>
        </w:rPr>
        <w:t>与测试的国外样品、样机的有关数据对比情况</w:t>
      </w:r>
    </w:p>
    <w:p>
      <w:pPr>
        <w:adjustRightInd/>
        <w:spacing w:line="360" w:lineRule="auto"/>
        <w:ind w:firstLine="480" w:firstLineChars="20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无。</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重大分歧意见的处理经过和依据</w:t>
      </w:r>
    </w:p>
    <w:p>
      <w:pPr>
        <w:adjustRightInd/>
        <w:spacing w:line="360" w:lineRule="auto"/>
        <w:ind w:firstLine="480" w:firstLineChars="200"/>
        <w:rPr>
          <w:rFonts w:ascii="宋体" w:hAnsi="宋体" w:cs="宋体"/>
          <w:sz w:val="24"/>
          <w:szCs w:val="24"/>
        </w:rPr>
      </w:pPr>
      <w:r>
        <w:rPr>
          <w:rFonts w:hint="eastAsia" w:ascii="宋体" w:hAnsi="宋体" w:cs="宋体"/>
          <w:sz w:val="24"/>
          <w:szCs w:val="24"/>
        </w:rPr>
        <w:t>无。</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六、强制性国家标准自发布日期至实施日期之间的过渡期的建议及理由</w:t>
      </w:r>
    </w:p>
    <w:p>
      <w:pPr>
        <w:adjustRightInd/>
        <w:spacing w:line="360" w:lineRule="auto"/>
        <w:ind w:firstLine="562" w:firstLineChars="200"/>
        <w:rPr>
          <w:rFonts w:ascii="宋体" w:hAnsi="宋体"/>
          <w:b/>
          <w:sz w:val="28"/>
          <w:szCs w:val="28"/>
        </w:rPr>
      </w:pPr>
      <w:r>
        <w:rPr>
          <w:rFonts w:hint="eastAsia" w:ascii="宋体" w:hAnsi="宋体"/>
          <w:b/>
          <w:sz w:val="28"/>
          <w:szCs w:val="28"/>
        </w:rPr>
        <w:t>（一）过渡期建议及理由（实施标准需要的技术改造、成本投入、老旧产品退出市场时间等）</w:t>
      </w:r>
    </w:p>
    <w:p>
      <w:pPr>
        <w:adjustRightInd/>
        <w:spacing w:line="360" w:lineRule="auto"/>
        <w:ind w:firstLine="480" w:firstLineChars="200"/>
        <w:rPr>
          <w:rFonts w:ascii="宋体" w:hAnsi="宋体"/>
          <w:b/>
          <w:sz w:val="28"/>
          <w:szCs w:val="28"/>
        </w:rPr>
      </w:pPr>
      <w:r>
        <w:rPr>
          <w:rFonts w:hint="eastAsia" w:ascii="宋体" w:hAnsi="宋体"/>
          <w:sz w:val="24"/>
          <w:szCs w:val="24"/>
        </w:rPr>
        <w:t>本文件实施所需的技术条件是成熟的，建议按照正常流程进行本文件的发布和实施，建议过渡期12个月</w:t>
      </w:r>
      <w:r>
        <w:rPr>
          <w:rFonts w:ascii="宋体" w:hAnsi="宋体"/>
          <w:sz w:val="24"/>
          <w:szCs w:val="24"/>
        </w:rPr>
        <w:t>。</w:t>
      </w:r>
      <w:r>
        <w:rPr>
          <w:rFonts w:hint="eastAsia" w:ascii="宋体" w:hAnsi="宋体"/>
          <w:sz w:val="24"/>
          <w:szCs w:val="24"/>
        </w:rPr>
        <w:t>本标准为制定标准，建议自发布日期至实施日期之间的过渡期内加强对相关生产企业的技术指导，建议在本标准颁布、实施后由相关部门及时组织对本标准的宣贯，尽可能减少成本投入，尽快完成标准过渡，为老旧产品退出市场留出时间。</w:t>
      </w:r>
    </w:p>
    <w:p>
      <w:pPr>
        <w:numPr>
          <w:ilvl w:val="0"/>
          <w:numId w:val="38"/>
        </w:numPr>
        <w:adjustRightInd/>
        <w:spacing w:line="360" w:lineRule="auto"/>
        <w:ind w:firstLine="562" w:firstLineChars="200"/>
        <w:rPr>
          <w:rFonts w:ascii="宋体" w:hAnsi="宋体"/>
          <w:b/>
          <w:sz w:val="28"/>
          <w:szCs w:val="28"/>
        </w:rPr>
      </w:pPr>
      <w:r>
        <w:rPr>
          <w:rFonts w:hint="eastAsia" w:ascii="宋体" w:hAnsi="宋体"/>
          <w:b/>
          <w:sz w:val="28"/>
          <w:szCs w:val="28"/>
        </w:rPr>
        <w:t>实施标准可能产生的社会和经济影响等</w:t>
      </w:r>
    </w:p>
    <w:p>
      <w:pPr>
        <w:adjustRightInd/>
        <w:spacing w:line="360" w:lineRule="auto"/>
        <w:ind w:firstLine="424" w:firstLineChars="177"/>
        <w:rPr>
          <w:rFonts w:ascii="宋体" w:hAnsi="宋体" w:cs="宋体"/>
          <w:sz w:val="24"/>
          <w:szCs w:val="24"/>
        </w:rPr>
      </w:pPr>
      <w:r>
        <w:rPr>
          <w:rFonts w:hint="eastAsia" w:ascii="宋体" w:hAnsi="宋体"/>
          <w:sz w:val="24"/>
          <w:szCs w:val="24"/>
        </w:rPr>
        <w:t>本标准实施后，将进一步健全我国手部防护领域标准体系，</w:t>
      </w:r>
      <w:r>
        <w:rPr>
          <w:rFonts w:hint="eastAsia" w:ascii="宋体" w:hAnsi="宋体" w:cs="宋体"/>
          <w:sz w:val="24"/>
          <w:szCs w:val="24"/>
        </w:rPr>
        <w:t>填补了焊工防护手套强制性国家标准的空白，为今后其他防护手套标准的制定工作奠定了技术基础。</w:t>
      </w:r>
    </w:p>
    <w:p>
      <w:pPr>
        <w:adjustRightInd/>
        <w:spacing w:line="360" w:lineRule="auto"/>
        <w:ind w:firstLine="480" w:firstLineChars="200"/>
        <w:rPr>
          <w:rFonts w:ascii="宋体" w:hAnsi="宋体"/>
          <w:sz w:val="24"/>
          <w:szCs w:val="24"/>
        </w:rPr>
      </w:pPr>
      <w:r>
        <w:rPr>
          <w:rFonts w:hint="eastAsia" w:ascii="宋体" w:hAnsi="宋体" w:cs="宋体"/>
          <w:sz w:val="24"/>
          <w:szCs w:val="24"/>
        </w:rPr>
        <w:t>本标准的实施也</w:t>
      </w:r>
      <w:r>
        <w:rPr>
          <w:rFonts w:hint="eastAsia" w:ascii="宋体" w:hAnsi="宋体"/>
          <w:sz w:val="24"/>
          <w:szCs w:val="24"/>
        </w:rPr>
        <w:t>将推动焊工防护手套产品的技术进步</w:t>
      </w:r>
      <w:r>
        <w:rPr>
          <w:rFonts w:hint="eastAsia" w:ascii="宋体" w:hAnsi="宋体" w:cs="宋体"/>
          <w:sz w:val="24"/>
          <w:szCs w:val="24"/>
        </w:rPr>
        <w:t>，促使防护手套企业加快技术革新，不断采取更加先进的生产工艺和制造手段努力提升产品质量，逐渐摆脱低价低质的竞争，走上健康良性的发展轨道。放眼全球，本标准的实施符合时代需要和我国国情实际，利于消除我国与</w:t>
      </w:r>
      <w:r>
        <w:rPr>
          <w:rFonts w:ascii="Times New Roman" w:hAnsi="Times New Roman"/>
          <w:szCs w:val="24"/>
        </w:rPr>
        <w:fldChar w:fldCharType="begin"/>
      </w:r>
      <w:r>
        <w:rPr>
          <w:rFonts w:ascii="Times New Roman" w:hAnsi="Times New Roman"/>
          <w:szCs w:val="24"/>
        </w:rPr>
        <w:instrText xml:space="preserve"> HYPERLINK "https://www.baidu.com/s?wd=%E4%B8%96%E7%95%8C%E5%90%84%E5%9B%BD&amp;tn=44039180_cpr&amp;fenlei=mv6quAkxTZn0IZRqIHckPjm4nH00T1YLuANWnvcYnjubPvmLrjTz0ZwV5Hcvrjm3rH6sPfKWUMw85HfYnjn4nH6sgvPsT6KdThsqpZwYTjCEQLGCpyw9Uz4Bmy-bIi4WUvYETgN-TLwGUv3EnHTdPj0vrjR4rHb1nH04P1Dsr0" \t "https://zhidao.baidu.com/question/_blank" </w:instrText>
      </w:r>
      <w:r>
        <w:rPr>
          <w:rFonts w:ascii="Times New Roman" w:hAnsi="Times New Roman"/>
          <w:szCs w:val="24"/>
        </w:rPr>
        <w:fldChar w:fldCharType="separate"/>
      </w:r>
      <w:r>
        <w:rPr>
          <w:rFonts w:hint="eastAsia" w:ascii="宋体" w:hAnsi="宋体" w:cs="宋体"/>
          <w:sz w:val="24"/>
          <w:szCs w:val="24"/>
        </w:rPr>
        <w:t>世界各国</w:t>
      </w:r>
      <w:r>
        <w:rPr>
          <w:rFonts w:hint="eastAsia" w:ascii="宋体" w:hAnsi="宋体" w:cs="宋体"/>
          <w:sz w:val="24"/>
          <w:szCs w:val="24"/>
        </w:rPr>
        <w:fldChar w:fldCharType="end"/>
      </w:r>
      <w:r>
        <w:rPr>
          <w:rFonts w:hint="eastAsia" w:ascii="宋体" w:hAnsi="宋体" w:cs="宋体"/>
          <w:sz w:val="24"/>
          <w:szCs w:val="24"/>
        </w:rPr>
        <w:t>间的贸易壁垒，增强商务交流与技术合作，能够为我国产生重大的经济效益。同时，本标准的实施将提升</w:t>
      </w:r>
      <w:r>
        <w:rPr>
          <w:rFonts w:hint="eastAsia" w:ascii="宋体" w:hAnsi="宋体"/>
          <w:sz w:val="24"/>
          <w:szCs w:val="24"/>
        </w:rPr>
        <w:t>消费者和佩戴者在选购、配备和使用防护手套产品的规范性和科学性，确保广大人民的生命健康和企业的生产安全。</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七、实施强制性国家标准有关的政策措施（包括实施监督管理部门以及对违反强制性国家标准的行为进行处理的有关法律、行政法规、部门规章依据等）</w:t>
      </w:r>
    </w:p>
    <w:p>
      <w:pPr>
        <w:adjustRightInd/>
        <w:spacing w:line="360" w:lineRule="auto"/>
        <w:ind w:firstLine="562" w:firstLineChars="200"/>
        <w:rPr>
          <w:rFonts w:ascii="宋体" w:hAnsi="宋体"/>
          <w:b/>
          <w:sz w:val="28"/>
          <w:szCs w:val="28"/>
        </w:rPr>
      </w:pPr>
      <w:r>
        <w:rPr>
          <w:rFonts w:hint="eastAsia" w:ascii="宋体" w:hAnsi="宋体"/>
          <w:b/>
          <w:sz w:val="28"/>
          <w:szCs w:val="28"/>
        </w:rPr>
        <w:t>（一）实施监督管理部门</w:t>
      </w:r>
    </w:p>
    <w:p>
      <w:pPr>
        <w:adjustRightInd/>
        <w:spacing w:line="360" w:lineRule="auto"/>
        <w:ind w:firstLine="424" w:firstLineChars="177"/>
        <w:rPr>
          <w:rFonts w:ascii="宋体" w:hAnsi="宋体"/>
          <w:b/>
          <w:sz w:val="28"/>
          <w:szCs w:val="28"/>
        </w:rPr>
      </w:pPr>
      <w:r>
        <w:rPr>
          <w:rFonts w:hint="eastAsia" w:ascii="宋体" w:hAnsi="宋体" w:cs="宋体"/>
          <w:sz w:val="24"/>
          <w:szCs w:val="24"/>
        </w:rPr>
        <w:t>本标准的实施监督管理部门为县级及以上人民政府应急管理部门。</w:t>
      </w:r>
    </w:p>
    <w:p>
      <w:pPr>
        <w:numPr>
          <w:ilvl w:val="0"/>
          <w:numId w:val="39"/>
        </w:numPr>
        <w:adjustRightInd/>
        <w:spacing w:line="360" w:lineRule="auto"/>
        <w:ind w:firstLine="562" w:firstLineChars="200"/>
        <w:rPr>
          <w:rFonts w:ascii="宋体" w:hAnsi="宋体"/>
          <w:b/>
          <w:sz w:val="28"/>
          <w:szCs w:val="28"/>
        </w:rPr>
      </w:pPr>
      <w:r>
        <w:rPr>
          <w:rFonts w:hint="eastAsia" w:ascii="宋体" w:hAnsi="宋体"/>
          <w:b/>
          <w:sz w:val="28"/>
          <w:szCs w:val="28"/>
        </w:rPr>
        <w:t>对违反强制性国家标准的行为进行处理的有关法律、行政法规、部门规章依据等</w:t>
      </w:r>
    </w:p>
    <w:p>
      <w:pPr>
        <w:adjustRightInd/>
        <w:spacing w:line="360" w:lineRule="auto"/>
        <w:ind w:firstLine="480" w:firstLineChars="200"/>
        <w:rPr>
          <w:rFonts w:ascii="宋体" w:hAnsi="宋体" w:cs="宋体"/>
          <w:sz w:val="24"/>
          <w:szCs w:val="24"/>
        </w:rPr>
      </w:pPr>
      <w:r>
        <w:rPr>
          <w:rFonts w:hint="eastAsia" w:ascii="宋体" w:hAnsi="宋体" w:cs="宋体"/>
          <w:sz w:val="24"/>
          <w:szCs w:val="24"/>
        </w:rPr>
        <w:t>与实施和处罚违反本标准有关的法律法规及部门规章主要有《中华人民共和国安全生产法》《市场监管总局办公厅</w:t>
      </w:r>
      <w:r>
        <w:rPr>
          <w:rFonts w:ascii="宋体" w:hAnsi="宋体" w:cs="宋体"/>
          <w:sz w:val="24"/>
          <w:szCs w:val="24"/>
        </w:rPr>
        <w:t xml:space="preserve"> 住房和城乡建设部办公厅 应急管理部办公厅 关于进一步加强安全帽等特种劳动防护用品监督管理工作的通知》。</w:t>
      </w:r>
    </w:p>
    <w:p>
      <w:pPr>
        <w:adjustRightInd/>
        <w:spacing w:line="360" w:lineRule="auto"/>
        <w:ind w:firstLine="480" w:firstLineChars="200"/>
        <w:rPr>
          <w:rFonts w:ascii="宋体" w:hAnsi="宋体" w:cs="宋体"/>
          <w:sz w:val="24"/>
          <w:szCs w:val="24"/>
        </w:rPr>
      </w:pPr>
      <w:r>
        <w:rPr>
          <w:rFonts w:hint="eastAsia" w:ascii="宋体" w:hAnsi="宋体" w:cs="宋体"/>
          <w:sz w:val="24"/>
          <w:szCs w:val="24"/>
        </w:rPr>
        <w:t>《中华人民共和国安全生产法》</w:t>
      </w:r>
    </w:p>
    <w:p>
      <w:pPr>
        <w:adjustRightInd/>
        <w:spacing w:line="360" w:lineRule="auto"/>
        <w:ind w:firstLine="420" w:firstLineChars="175"/>
        <w:rPr>
          <w:rFonts w:ascii="宋体" w:hAnsi="宋体" w:cs="宋体"/>
          <w:sz w:val="24"/>
          <w:szCs w:val="24"/>
        </w:rPr>
      </w:pPr>
      <w:r>
        <w:rPr>
          <w:rFonts w:hint="eastAsia" w:ascii="宋体" w:hAnsi="宋体" w:cs="宋体"/>
          <w:sz w:val="24"/>
          <w:szCs w:val="24"/>
        </w:rPr>
        <w:t>第九十九条</w:t>
      </w:r>
      <w:r>
        <w:rPr>
          <w:rFonts w:ascii="宋体" w:hAnsi="宋体" w:cs="宋体"/>
          <w:sz w:val="24"/>
          <w:szCs w:val="24"/>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（五）未为从业人员提供符合国家标准或者行业标准的劳动防护用品的。</w:t>
      </w:r>
    </w:p>
    <w:p>
      <w:pPr>
        <w:adjustRightInd/>
        <w:spacing w:line="360" w:lineRule="auto"/>
        <w:ind w:firstLine="480" w:firstLineChars="200"/>
        <w:rPr>
          <w:rFonts w:ascii="宋体" w:hAnsi="宋体" w:cs="宋体"/>
          <w:sz w:val="24"/>
          <w:szCs w:val="24"/>
        </w:rPr>
      </w:pPr>
      <w:r>
        <w:rPr>
          <w:rFonts w:hint="eastAsia" w:ascii="宋体" w:hAnsi="宋体" w:cs="宋体"/>
          <w:sz w:val="24"/>
          <w:szCs w:val="24"/>
        </w:rPr>
        <w:t>《市场监管总局办公厅</w:t>
      </w:r>
      <w:r>
        <w:rPr>
          <w:rFonts w:ascii="宋体" w:hAnsi="宋体" w:cs="宋体"/>
          <w:sz w:val="24"/>
          <w:szCs w:val="24"/>
        </w:rPr>
        <w:t xml:space="preserve"> </w:t>
      </w:r>
      <w:r>
        <w:rPr>
          <w:rFonts w:hint="eastAsia" w:ascii="宋体" w:hAnsi="宋体" w:cs="宋体"/>
          <w:sz w:val="24"/>
          <w:szCs w:val="24"/>
        </w:rPr>
        <w:t>住房和城乡建设部办公厅</w:t>
      </w:r>
      <w:r>
        <w:rPr>
          <w:rFonts w:ascii="宋体" w:hAnsi="宋体" w:cs="宋体"/>
          <w:sz w:val="24"/>
          <w:szCs w:val="24"/>
        </w:rPr>
        <w:t xml:space="preserve"> </w:t>
      </w:r>
      <w:r>
        <w:rPr>
          <w:rFonts w:hint="eastAsia" w:ascii="宋体" w:hAnsi="宋体" w:cs="宋体"/>
          <w:sz w:val="24"/>
          <w:szCs w:val="24"/>
        </w:rPr>
        <w:t>应急管理部办公厅</w:t>
      </w:r>
      <w:r>
        <w:rPr>
          <w:rFonts w:ascii="宋体" w:hAnsi="宋体" w:cs="宋体"/>
          <w:sz w:val="24"/>
          <w:szCs w:val="24"/>
        </w:rPr>
        <w:t xml:space="preserve"> </w:t>
      </w:r>
      <w:r>
        <w:rPr>
          <w:rFonts w:hint="eastAsia" w:ascii="宋体" w:hAnsi="宋体" w:cs="宋体"/>
          <w:sz w:val="24"/>
          <w:szCs w:val="24"/>
        </w:rPr>
        <w:t>关于进一步加强安全帽等特种劳动防护用品监督管理工作的通知》的保障措施中规定“（四）严格追责问责。对未使用符合国家或行业标准的特种劳动防护用品，特种劳动防护用品进入现场前未经查验或查验不合格即投入使用，因特种劳动防护用品管理混乱给作业人员带来事故伤害及职业危害的责任单位和责任人，依法追究相关责任。”</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八、是否需要对外通报的建议及理由（通报与否均应说明理由）</w:t>
      </w:r>
    </w:p>
    <w:p>
      <w:pPr>
        <w:adjustRightInd/>
        <w:spacing w:line="360" w:lineRule="auto"/>
        <w:ind w:firstLine="480" w:firstLineChars="200"/>
        <w:rPr>
          <w:rFonts w:ascii="宋体" w:hAnsi="宋体"/>
          <w:sz w:val="24"/>
          <w:szCs w:val="24"/>
        </w:rPr>
      </w:pPr>
      <w:r>
        <w:rPr>
          <w:rFonts w:hint="eastAsia" w:ascii="宋体" w:hAnsi="宋体"/>
          <w:sz w:val="24"/>
          <w:szCs w:val="24"/>
        </w:rPr>
        <w:t>本标准需要进行对外通报。本标准为强制性国家标准，与国际标准</w:t>
      </w:r>
      <w:r>
        <w:rPr>
          <w:rFonts w:hint="eastAsia" w:ascii="宋体" w:hAnsi="宋体" w:cs="宋体"/>
          <w:color w:val="000000"/>
          <w:kern w:val="0"/>
          <w:sz w:val="24"/>
          <w:szCs w:val="24"/>
          <w:lang w:bidi="ar"/>
        </w:rPr>
        <w:t>EN 12477：2001+A1:2005</w:t>
      </w:r>
      <w:r>
        <w:rPr>
          <w:rFonts w:hint="eastAsia" w:ascii="宋体" w:hAnsi="宋体"/>
          <w:sz w:val="24"/>
          <w:szCs w:val="24"/>
        </w:rPr>
        <w:t>技术内容上存在实质性的差异，作为技术性法规颁布后，对外通报将有助于其它国家和地区了解我国个体防护装备中防护手套的通用技术要求，促进我国与其它国家和地区的技术交流与合作。</w:t>
      </w:r>
    </w:p>
    <w:p>
      <w:pPr>
        <w:numPr>
          <w:ilvl w:val="0"/>
          <w:numId w:val="40"/>
        </w:num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废止现行有关标准的建议</w:t>
      </w:r>
    </w:p>
    <w:p>
      <w:pPr>
        <w:adjustRightInd/>
        <w:spacing w:line="360" w:lineRule="auto"/>
        <w:ind w:firstLine="480" w:firstLineChars="200"/>
        <w:rPr>
          <w:rFonts w:ascii="黑体" w:hAnsi="黑体" w:eastAsia="黑体"/>
          <w:sz w:val="32"/>
          <w:szCs w:val="32"/>
        </w:rPr>
      </w:pPr>
      <w:r>
        <w:rPr>
          <w:rFonts w:hint="eastAsia" w:ascii="宋体" w:hAnsi="宋体"/>
          <w:sz w:val="24"/>
          <w:szCs w:val="24"/>
        </w:rPr>
        <w:t>本标准实施发布之日起，现行的行业标准AQ 6103—2007《焊工防护手套》的内容已全部被代替完成，建议即行废止AQ 6103—2007。</w:t>
      </w:r>
    </w:p>
    <w:p>
      <w:pPr>
        <w:numPr>
          <w:ilvl w:val="0"/>
          <w:numId w:val="40"/>
        </w:num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涉及专利的有关说明</w:t>
      </w:r>
    </w:p>
    <w:p>
      <w:pPr>
        <w:adjustRightInd/>
        <w:spacing w:line="360" w:lineRule="auto"/>
        <w:ind w:firstLine="600" w:firstLineChars="250"/>
        <w:rPr>
          <w:rFonts w:ascii="宋体" w:hAnsi="宋体"/>
          <w:sz w:val="24"/>
          <w:szCs w:val="24"/>
        </w:rPr>
      </w:pPr>
      <w:r>
        <w:rPr>
          <w:rFonts w:hint="eastAsia" w:ascii="宋体" w:hAnsi="宋体"/>
          <w:sz w:val="24"/>
          <w:szCs w:val="24"/>
        </w:rPr>
        <w:t>无</w:t>
      </w:r>
    </w:p>
    <w:p>
      <w:pPr>
        <w:numPr>
          <w:ilvl w:val="0"/>
          <w:numId w:val="40"/>
        </w:num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强制性国家标准所涉及的产品、过程和服务目录</w:t>
      </w:r>
    </w:p>
    <w:p>
      <w:pPr>
        <w:adjustRightInd/>
        <w:spacing w:line="360" w:lineRule="auto"/>
        <w:ind w:firstLine="480" w:firstLineChars="200"/>
        <w:rPr>
          <w:rFonts w:ascii="宋体" w:hAnsi="宋体"/>
          <w:sz w:val="24"/>
          <w:szCs w:val="24"/>
        </w:rPr>
      </w:pPr>
      <w:r>
        <w:rPr>
          <w:rFonts w:hint="eastAsia" w:ascii="宋体" w:hAnsi="宋体"/>
          <w:sz w:val="24"/>
          <w:szCs w:val="24"/>
        </w:rPr>
        <w:t>本标准文件主要涉及焊工防护手套。</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十二、</w:t>
      </w:r>
      <w:r>
        <w:rPr>
          <w:rFonts w:ascii="黑体" w:hAnsi="黑体" w:eastAsia="黑体"/>
          <w:sz w:val="32"/>
          <w:szCs w:val="32"/>
        </w:rPr>
        <w:t>其他应予以说明的事项</w:t>
      </w:r>
    </w:p>
    <w:p>
      <w:pPr>
        <w:adjustRightInd/>
        <w:spacing w:line="360" w:lineRule="auto"/>
        <w:ind w:firstLine="480" w:firstLineChars="200"/>
        <w:rPr>
          <w:rFonts w:ascii="宋体" w:hAnsi="宋体"/>
          <w:sz w:val="24"/>
          <w:szCs w:val="24"/>
        </w:rPr>
      </w:pPr>
      <w:r>
        <w:rPr>
          <w:rFonts w:hint="eastAsia" w:ascii="宋体" w:hAnsi="宋体"/>
          <w:sz w:val="24"/>
          <w:szCs w:val="24"/>
        </w:rPr>
        <w:t>无。</w:t>
      </w:r>
      <w:bookmarkEnd w:id="20"/>
    </w:p>
    <w:sectPr>
      <w:headerReference r:id="rId11" w:type="default"/>
      <w:footerReference r:id="rId12" w:type="default"/>
      <w:pgSz w:w="11906" w:h="16838"/>
      <w:pgMar w:top="1843" w:right="1474" w:bottom="1417" w:left="147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JhengHei Light">
    <w:altName w:val="Microsoft JhengHei"/>
    <w:panose1 w:val="00000000000000000000"/>
    <w:charset w:val="88"/>
    <w:family w:val="swiss"/>
    <w:pitch w:val="default"/>
    <w:sig w:usb0="00000000" w:usb1="00000000" w:usb2="00000016" w:usb3="00000000" w:csb0="00100009" w:csb1="00000000"/>
  </w:font>
  <w:font w:name="MS Gothic">
    <w:panose1 w:val="020B0609070205080204"/>
    <w:charset w:val="80"/>
    <w:family w:val="moder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right="198"/>
      <w:jc w:val="right"/>
      <w:rPr>
        <w:rFonts w:ascii="宋体" w:hAnsi="Microsoft JhengHei Light" w:eastAsia="Microsoft JhengHei Light" w:cs="Microsoft JhengHei Light"/>
        <w:sz w:val="18"/>
        <w:szCs w:val="18"/>
        <w:lang w:val="en-US" w:eastAsia="zh-CN" w:bidi="ar-SA"/>
      </w:rPr>
    </w:pPr>
    <w:r>
      <w:rPr>
        <w:rFonts w:ascii="宋体" w:hAnsi="Microsoft JhengHei Light" w:eastAsia="Microsoft JhengHei Light" w:cs="Microsoft JhengHei Light"/>
        <w:sz w:val="18"/>
        <w:szCs w:val="18"/>
        <w:lang w:val="en-US" w:eastAsia="zh-CN" w:bidi="ar-SA"/>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right="210" w:rightChars="10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R3k2GwIAACk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ilWZEL0adJU59aTFLtN14+6&#10;sfURk3p7JktwfNWglTUL8YF5sAPtg/HxHo9UFiVtL1Gys/7z3+wpHkuDl5IWbKuowTlQot4ZLDMR&#10;cxD8IGwGwez1rQV9x7gkx7OIH3xUgyi91Z9wBstUQzIVkJgZjmpY1CDeRmi9E+fExXJ50UFFx+La&#10;PDrerzahFdxyH4FuBj1hdAYGy0oK+JjX1t9OIvyveo56vvDF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ER3k2GwIAACkEAAAOAAAAAAAAAAEAIAAAADUBAABkcnMvZTJvRG9jLnhtbFBLBQYA&#10;AAAABgAGAFkBAADCBQAAAAA=&#10;">
              <v:fill on="f" focussize="0,0"/>
              <v:stroke on="f" weight="0.5pt"/>
              <v:imagedata o:title=""/>
              <o:lock v:ext="edit" aspectratio="f"/>
              <v:textbox inset="0mm,0mm,0mm,0mm" style="mso-fit-shape-to-text:t;">
                <w:txbxContent>
                  <w:p>
                    <w:pPr>
                      <w:widowControl w:val="0"/>
                      <w:snapToGrid w:val="0"/>
                      <w:ind w:right="210" w:rightChars="10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r>
      <w:rPr>
        <w:rFonts w:ascii="宋体" w:hAnsi="Microsoft JhengHei Light" w:eastAsia="Microsoft JhengHei Light" w:cs="Microsoft JhengHei Light"/>
        <w:sz w:val="18"/>
        <w:szCs w:val="18"/>
        <w:lang w:val="en-US" w:eastAsia="zh-CN" w:bidi="ar-SA"/>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snapToGrid w:val="0"/>
                            <w:ind w:right="210" w:rightChars="100"/>
                            <w:jc w:val="both"/>
                            <w:rPr>
                              <w:rFonts w:ascii="Microsoft JhengHei Light" w:hAnsi="Microsoft JhengHei Light" w:eastAsia="宋体" w:cs="Microsoft JhengHei Light"/>
                              <w:kern w:val="2"/>
                              <w:sz w:val="18"/>
                              <w:szCs w:val="18"/>
                              <w:lang w:val="en-US" w:eastAsia="zh-CN" w:bidi="ar-SA"/>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IlXKGgIAACk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qzIhOjTpKkurScpdtuuH3Vr&#10;6xMm9fZCluD4qkEraxbiI/NgB9oH4+MDHqksStpeomRv/ae/2VM8lgYvJS3YVlGDc6BEvTVYZiLm&#10;IPhB2A6COeg7C/qOcUmOZxE/+KgGUXqrP+IMlqmGZCogMTMc1bCoQbyL0HonzomL5fKqg4qOxbXZ&#10;ON6vNqEV3PIQgW4GPWF0AQbLSgr4mNfW304i/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O8iVcoaAgAAKQQAAA4AAAAAAAAAAQAgAAAANQEAAGRycy9lMm9Eb2MueG1sUEsFBgAA&#10;AAAGAAYAWQEAAMEFAAAAAA==&#10;">
              <v:fill on="f" focussize="0,0"/>
              <v:stroke on="f" weight="0.5pt"/>
              <v:imagedata o:title=""/>
              <o:lock v:ext="edit" aspectratio="f"/>
              <v:textbox inset="0mm,0mm,0mm,0mm" style="mso-fit-shape-to-text:t;">
                <w:txbxContent>
                  <w:p>
                    <w:pPr>
                      <w:widowControl w:val="0"/>
                      <w:snapToGrid w:val="0"/>
                      <w:ind w:right="210" w:rightChars="100"/>
                      <w:jc w:val="both"/>
                      <w:rPr>
                        <w:rFonts w:ascii="Microsoft JhengHei Light" w:hAnsi="Microsoft JhengHei Light" w:eastAsia="宋体" w:cs="Microsoft JhengHei Light"/>
                        <w:kern w:val="2"/>
                        <w:sz w:val="18"/>
                        <w:szCs w:val="18"/>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spacing w:after="0"/>
    </w:pPr>
    <w:r>
      <w:fldChar w:fldCharType="begin"/>
    </w:r>
    <w:r>
      <w:instrText xml:space="preserve"> STYLEREF  标准文件_文件编号  \* MERGEFORMAT </w:instrText>
    </w:r>
    <w:r>
      <w:fldChar w:fldCharType="separate"/>
    </w:r>
    <w:r>
      <w:t>GB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4"/>
        <w:tab w:val="right" w:pos="8306"/>
      </w:tabs>
      <w:spacing w:after="220"/>
      <w:jc w:val="right"/>
      <w:rPr>
        <w:rFonts w:ascii="黑体" w:hAnsi="Microsoft JhengHei Light" w:eastAsia="黑体" w:cs="Microsoft JhengHei Light"/>
        <w:sz w:val="21"/>
        <w:szCs w:val="21"/>
        <w:lang w:val="en-US" w:eastAsia="zh-CN" w:bidi="ar-SA"/>
      </w:rPr>
    </w:pPr>
    <w:r>
      <w:rPr>
        <w:rFonts w:hint="eastAsia" w:ascii="黑体" w:hAnsi="Microsoft JhengHei Light" w:eastAsia="黑体" w:cs="Microsoft JhengHei Light"/>
        <w:sz w:val="21"/>
        <w:szCs w:val="21"/>
        <w:lang w:val="en-US" w:eastAsia="zh-CN" w:bidi="ar-SA"/>
      </w:rPr>
      <w:t>AQ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566D8"/>
    <w:multiLevelType w:val="singleLevel"/>
    <w:tmpl w:val="8E1566D8"/>
    <w:lvl w:ilvl="0" w:tentative="0">
      <w:start w:val="2"/>
      <w:numFmt w:val="decimal"/>
      <w:lvlText w:val="%1."/>
      <w:lvlJc w:val="left"/>
      <w:pPr>
        <w:tabs>
          <w:tab w:val="left" w:pos="312"/>
        </w:tabs>
      </w:pPr>
    </w:lvl>
  </w:abstractNum>
  <w:abstractNum w:abstractNumId="1">
    <w:nsid w:val="9D5A7366"/>
    <w:multiLevelType w:val="singleLevel"/>
    <w:tmpl w:val="9D5A7366"/>
    <w:lvl w:ilvl="0" w:tentative="0">
      <w:start w:val="2"/>
      <w:numFmt w:val="chineseCounting"/>
      <w:suff w:val="nothing"/>
      <w:lvlText w:val="（%1）"/>
      <w:lvlJc w:val="left"/>
      <w:rPr>
        <w:rFonts w:hint="eastAsia"/>
      </w:rPr>
    </w:lvl>
  </w:abstractNum>
  <w:abstractNum w:abstractNumId="2">
    <w:nsid w:val="C9AFEB02"/>
    <w:multiLevelType w:val="singleLevel"/>
    <w:tmpl w:val="C9AFEB02"/>
    <w:lvl w:ilvl="0" w:tentative="0">
      <w:start w:val="2"/>
      <w:numFmt w:val="chineseCounting"/>
      <w:suff w:val="nothing"/>
      <w:lvlText w:val="（%1）"/>
      <w:lvlJc w:val="left"/>
      <w:rPr>
        <w:rFonts w:hint="eastAsia"/>
      </w:rPr>
    </w:lvl>
  </w:abstractNum>
  <w:abstractNum w:abstractNumId="3">
    <w:nsid w:val="E4841DCB"/>
    <w:multiLevelType w:val="singleLevel"/>
    <w:tmpl w:val="E4841DCB"/>
    <w:lvl w:ilvl="0" w:tentative="0">
      <w:start w:val="2"/>
      <w:numFmt w:val="decimal"/>
      <w:lvlText w:val="%1."/>
      <w:lvlJc w:val="left"/>
      <w:pPr>
        <w:tabs>
          <w:tab w:val="left" w:pos="312"/>
        </w:tabs>
      </w:pPr>
    </w:lvl>
  </w:abstractNum>
  <w:abstractNum w:abstractNumId="4">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5">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063C6B2A"/>
    <w:multiLevelType w:val="singleLevel"/>
    <w:tmpl w:val="063C6B2A"/>
    <w:lvl w:ilvl="0" w:tentative="0">
      <w:start w:val="2"/>
      <w:numFmt w:val="chineseCounting"/>
      <w:suff w:val="nothing"/>
      <w:lvlText w:val="（%1）"/>
      <w:lvlJc w:val="left"/>
      <w:rPr>
        <w:rFonts w:hint="eastAsia"/>
      </w:rPr>
    </w:lvl>
  </w:abstractNum>
  <w:abstractNum w:abstractNumId="7">
    <w:nsid w:val="06BA1CA3"/>
    <w:multiLevelType w:val="singleLevel"/>
    <w:tmpl w:val="06BA1CA3"/>
    <w:lvl w:ilvl="0" w:tentative="0">
      <w:start w:val="9"/>
      <w:numFmt w:val="chineseCounting"/>
      <w:suff w:val="nothing"/>
      <w:lvlText w:val="%1、"/>
      <w:lvlJc w:val="left"/>
      <w:rPr>
        <w:rFonts w:hint="eastAsia"/>
        <w:lang w:val="en-US"/>
      </w:rPr>
    </w:lvl>
  </w:abstractNum>
  <w:abstractNum w:abstractNumId="8">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9">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1">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3">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6">
    <w:nsid w:val="1FC91163"/>
    <w:multiLevelType w:val="multilevel"/>
    <w:tmpl w:val="1FC91163"/>
    <w:lvl w:ilvl="0" w:tentative="0">
      <w:start w:val="1"/>
      <w:numFmt w:val="decimal"/>
      <w:pStyle w:val="2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4"/>
      <w:suff w:val="nothing"/>
      <w:lvlText w:val="%1.%2.%3　"/>
      <w:lvlJc w:val="left"/>
      <w:pPr>
        <w:ind w:left="0" w:firstLine="0"/>
      </w:pPr>
      <w:rPr>
        <w:rFonts w:hint="eastAsia" w:ascii="黑体" w:hAnsi="Times New Roman" w:eastAsia="黑体"/>
        <w:b w:val="0"/>
        <w:i w:val="0"/>
        <w:sz w:val="21"/>
      </w:rPr>
    </w:lvl>
    <w:lvl w:ilvl="3" w:tentative="0">
      <w:start w:val="1"/>
      <w:numFmt w:val="decimal"/>
      <w:pStyle w:val="237"/>
      <w:suff w:val="nothing"/>
      <w:lvlText w:val="%1.%2.%3.%4　"/>
      <w:lvlJc w:val="left"/>
      <w:pPr>
        <w:ind w:left="0" w:firstLine="0"/>
      </w:pPr>
      <w:rPr>
        <w:rFonts w:hint="eastAsia" w:ascii="黑体" w:hAnsi="Times New Roman" w:eastAsia="黑体"/>
        <w:b w:val="0"/>
        <w:i w:val="0"/>
        <w:sz w:val="21"/>
      </w:rPr>
    </w:lvl>
    <w:lvl w:ilvl="4" w:tentative="0">
      <w:start w:val="1"/>
      <w:numFmt w:val="decimal"/>
      <w:pStyle w:val="238"/>
      <w:suff w:val="nothing"/>
      <w:lvlText w:val="%1.%2.%3.%4.%5　"/>
      <w:lvlJc w:val="left"/>
      <w:pPr>
        <w:ind w:left="0" w:firstLine="0"/>
      </w:pPr>
      <w:rPr>
        <w:rFonts w:hint="eastAsia" w:ascii="黑体" w:hAnsi="Times New Roman" w:eastAsia="黑体"/>
        <w:b w:val="0"/>
        <w:i w:val="0"/>
        <w:sz w:val="21"/>
      </w:rPr>
    </w:lvl>
    <w:lvl w:ilvl="5" w:tentative="0">
      <w:start w:val="1"/>
      <w:numFmt w:val="decimal"/>
      <w:pStyle w:val="2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8">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9">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2">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4">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5">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E5B0615"/>
    <w:multiLevelType w:val="singleLevel"/>
    <w:tmpl w:val="5E5B0615"/>
    <w:lvl w:ilvl="0" w:tentative="0">
      <w:start w:val="2"/>
      <w:numFmt w:val="chineseCounting"/>
      <w:suff w:val="nothing"/>
      <w:lvlText w:val="（%1）"/>
      <w:lvlJc w:val="left"/>
      <w:rPr>
        <w:rFonts w:hint="eastAsia"/>
      </w:rPr>
    </w:lvl>
  </w:abstractNum>
  <w:abstractNum w:abstractNumId="28">
    <w:nsid w:val="63AF7EBF"/>
    <w:multiLevelType w:val="multilevel"/>
    <w:tmpl w:val="63AF7EBF"/>
    <w:lvl w:ilvl="0" w:tentative="0">
      <w:start w:val="1"/>
      <w:numFmt w:val="decimal"/>
      <w:pStyle w:val="241"/>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0">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1">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2">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3">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4">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8">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9">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6"/>
  </w:num>
  <w:num w:numId="3">
    <w:abstractNumId w:val="11"/>
  </w:num>
  <w:num w:numId="4">
    <w:abstractNumId w:val="32"/>
  </w:num>
  <w:num w:numId="5">
    <w:abstractNumId w:val="25"/>
  </w:num>
  <w:num w:numId="6">
    <w:abstractNumId w:val="20"/>
  </w:num>
  <w:num w:numId="7">
    <w:abstractNumId w:val="14"/>
  </w:num>
  <w:num w:numId="8">
    <w:abstractNumId w:val="9"/>
  </w:num>
  <w:num w:numId="9">
    <w:abstractNumId w:val="15"/>
  </w:num>
  <w:num w:numId="10">
    <w:abstractNumId w:val="23"/>
  </w:num>
  <w:num w:numId="11">
    <w:abstractNumId w:val="34"/>
  </w:num>
  <w:num w:numId="12">
    <w:abstractNumId w:val="18"/>
  </w:num>
  <w:num w:numId="13">
    <w:abstractNumId w:val="19"/>
  </w:num>
  <w:num w:numId="14">
    <w:abstractNumId w:val="13"/>
  </w:num>
  <w:num w:numId="15">
    <w:abstractNumId w:val="26"/>
  </w:num>
  <w:num w:numId="16">
    <w:abstractNumId w:val="30"/>
  </w:num>
  <w:num w:numId="17">
    <w:abstractNumId w:val="24"/>
  </w:num>
  <w:num w:numId="18">
    <w:abstractNumId w:val="38"/>
  </w:num>
  <w:num w:numId="19">
    <w:abstractNumId w:val="22"/>
  </w:num>
  <w:num w:numId="20">
    <w:abstractNumId w:val="5"/>
  </w:num>
  <w:num w:numId="21">
    <w:abstractNumId w:val="17"/>
  </w:num>
  <w:num w:numId="22">
    <w:abstractNumId w:val="39"/>
  </w:num>
  <w:num w:numId="23">
    <w:abstractNumId w:val="29"/>
  </w:num>
  <w:num w:numId="24">
    <w:abstractNumId w:val="12"/>
  </w:num>
  <w:num w:numId="25">
    <w:abstractNumId w:val="35"/>
  </w:num>
  <w:num w:numId="26">
    <w:abstractNumId w:val="37"/>
  </w:num>
  <w:num w:numId="27">
    <w:abstractNumId w:val="8"/>
  </w:num>
  <w:num w:numId="28">
    <w:abstractNumId w:val="10"/>
  </w:num>
  <w:num w:numId="29">
    <w:abstractNumId w:val="21"/>
  </w:num>
  <w:num w:numId="30">
    <w:abstractNumId w:val="33"/>
  </w:num>
  <w:num w:numId="31">
    <w:abstractNumId w:val="31"/>
  </w:num>
  <w:num w:numId="32">
    <w:abstractNumId w:val="16"/>
  </w:num>
  <w:num w:numId="33">
    <w:abstractNumId w:val="28"/>
  </w:num>
  <w:num w:numId="34">
    <w:abstractNumId w:val="2"/>
  </w:num>
  <w:num w:numId="35">
    <w:abstractNumId w:val="0"/>
  </w:num>
  <w:num w:numId="36">
    <w:abstractNumId w:val="3"/>
  </w:num>
  <w:num w:numId="37">
    <w:abstractNumId w:val="6"/>
  </w:num>
  <w:num w:numId="38">
    <w:abstractNumId w:val="27"/>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GFmY2EwNjBjNjEwYmNhNTBmNDljMDNjNTlkNjgifQ=="/>
  </w:docVars>
  <w:rsids>
    <w:rsidRoot w:val="00A54B7C"/>
    <w:rsid w:val="0000040A"/>
    <w:rsid w:val="00000A94"/>
    <w:rsid w:val="00001972"/>
    <w:rsid w:val="00001D9A"/>
    <w:rsid w:val="00007B3A"/>
    <w:rsid w:val="000107E0"/>
    <w:rsid w:val="00011FDE"/>
    <w:rsid w:val="00012FFD"/>
    <w:rsid w:val="00014162"/>
    <w:rsid w:val="00014340"/>
    <w:rsid w:val="00016A9C"/>
    <w:rsid w:val="00017373"/>
    <w:rsid w:val="00022184"/>
    <w:rsid w:val="00022762"/>
    <w:rsid w:val="000238E0"/>
    <w:rsid w:val="000249DB"/>
    <w:rsid w:val="00025011"/>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2789"/>
    <w:rsid w:val="000539DD"/>
    <w:rsid w:val="00053BD3"/>
    <w:rsid w:val="000556ED"/>
    <w:rsid w:val="00055FE2"/>
    <w:rsid w:val="0005616F"/>
    <w:rsid w:val="00056573"/>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97D75"/>
    <w:rsid w:val="000A0B60"/>
    <w:rsid w:val="000A0EB8"/>
    <w:rsid w:val="000A19FC"/>
    <w:rsid w:val="000A296B"/>
    <w:rsid w:val="000A3DB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1CD"/>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065"/>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6B8"/>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529"/>
    <w:rsid w:val="00210B15"/>
    <w:rsid w:val="002142EA"/>
    <w:rsid w:val="002204BB"/>
    <w:rsid w:val="00221B79"/>
    <w:rsid w:val="00221C6B"/>
    <w:rsid w:val="002253A1"/>
    <w:rsid w:val="00225CF8"/>
    <w:rsid w:val="0022794E"/>
    <w:rsid w:val="00233D64"/>
    <w:rsid w:val="0023482A"/>
    <w:rsid w:val="0023531F"/>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36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624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3A96"/>
    <w:rsid w:val="00344605"/>
    <w:rsid w:val="003456DF"/>
    <w:rsid w:val="003474AA"/>
    <w:rsid w:val="00350D1D"/>
    <w:rsid w:val="00352C83"/>
    <w:rsid w:val="003615D2"/>
    <w:rsid w:val="0036296F"/>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4047"/>
    <w:rsid w:val="00445574"/>
    <w:rsid w:val="004467FB"/>
    <w:rsid w:val="00452D6B"/>
    <w:rsid w:val="00454484"/>
    <w:rsid w:val="0045517B"/>
    <w:rsid w:val="00463B77"/>
    <w:rsid w:val="00463C7B"/>
    <w:rsid w:val="004644A6"/>
    <w:rsid w:val="004659BD"/>
    <w:rsid w:val="00470775"/>
    <w:rsid w:val="004746B1"/>
    <w:rsid w:val="0047583F"/>
    <w:rsid w:val="004779BA"/>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B679A"/>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7F0"/>
    <w:rsid w:val="004E4AA5"/>
    <w:rsid w:val="004E4AEE"/>
    <w:rsid w:val="004E59E3"/>
    <w:rsid w:val="004E642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55AE"/>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84B"/>
    <w:rsid w:val="005A7FCE"/>
    <w:rsid w:val="005B0F3F"/>
    <w:rsid w:val="005B4903"/>
    <w:rsid w:val="005B51CE"/>
    <w:rsid w:val="005B5885"/>
    <w:rsid w:val="005B5CD7"/>
    <w:rsid w:val="005B6CF6"/>
    <w:rsid w:val="005B7422"/>
    <w:rsid w:val="005C29B8"/>
    <w:rsid w:val="005C5F21"/>
    <w:rsid w:val="005C7156"/>
    <w:rsid w:val="005D0C75"/>
    <w:rsid w:val="005D4171"/>
    <w:rsid w:val="005D46AC"/>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B3A"/>
    <w:rsid w:val="00633C17"/>
    <w:rsid w:val="00636E3E"/>
    <w:rsid w:val="006379F7"/>
    <w:rsid w:val="00637E4D"/>
    <w:rsid w:val="00640620"/>
    <w:rsid w:val="00641A1F"/>
    <w:rsid w:val="00645904"/>
    <w:rsid w:val="0065006A"/>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2C82"/>
    <w:rsid w:val="006840A6"/>
    <w:rsid w:val="006840C8"/>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83F"/>
    <w:rsid w:val="006D6593"/>
    <w:rsid w:val="006E3610"/>
    <w:rsid w:val="006F03A8"/>
    <w:rsid w:val="006F2ACA"/>
    <w:rsid w:val="006F2ADC"/>
    <w:rsid w:val="006F2BFE"/>
    <w:rsid w:val="006F31E9"/>
    <w:rsid w:val="006F6284"/>
    <w:rsid w:val="007002C5"/>
    <w:rsid w:val="00704387"/>
    <w:rsid w:val="00707669"/>
    <w:rsid w:val="00711CBA"/>
    <w:rsid w:val="00711FB5"/>
    <w:rsid w:val="00712A01"/>
    <w:rsid w:val="00714F58"/>
    <w:rsid w:val="007164E7"/>
    <w:rsid w:val="00722FBF"/>
    <w:rsid w:val="00722FC2"/>
    <w:rsid w:val="00724660"/>
    <w:rsid w:val="00725949"/>
    <w:rsid w:val="00727FA2"/>
    <w:rsid w:val="007322D9"/>
    <w:rsid w:val="00732BC0"/>
    <w:rsid w:val="0073720F"/>
    <w:rsid w:val="00737796"/>
    <w:rsid w:val="00740947"/>
    <w:rsid w:val="0074165C"/>
    <w:rsid w:val="00741745"/>
    <w:rsid w:val="00742E6D"/>
    <w:rsid w:val="007432CA"/>
    <w:rsid w:val="007439EB"/>
    <w:rsid w:val="00743CB4"/>
    <w:rsid w:val="00743F0A"/>
    <w:rsid w:val="007444E8"/>
    <w:rsid w:val="0074548E"/>
    <w:rsid w:val="00745773"/>
    <w:rsid w:val="00746800"/>
    <w:rsid w:val="007501A8"/>
    <w:rsid w:val="00750EE1"/>
    <w:rsid w:val="00752B4D"/>
    <w:rsid w:val="00755402"/>
    <w:rsid w:val="007564C5"/>
    <w:rsid w:val="00756B26"/>
    <w:rsid w:val="00756EDF"/>
    <w:rsid w:val="00757923"/>
    <w:rsid w:val="007609A2"/>
    <w:rsid w:val="00765C43"/>
    <w:rsid w:val="00765EFB"/>
    <w:rsid w:val="007671CA"/>
    <w:rsid w:val="00767C61"/>
    <w:rsid w:val="0077008A"/>
    <w:rsid w:val="00772CF3"/>
    <w:rsid w:val="00773C1F"/>
    <w:rsid w:val="007741E4"/>
    <w:rsid w:val="00774DA4"/>
    <w:rsid w:val="00776599"/>
    <w:rsid w:val="0078114B"/>
    <w:rsid w:val="00781DD2"/>
    <w:rsid w:val="00783ECF"/>
    <w:rsid w:val="0078413A"/>
    <w:rsid w:val="00790CA3"/>
    <w:rsid w:val="007959E8"/>
    <w:rsid w:val="00795E9C"/>
    <w:rsid w:val="007A0521"/>
    <w:rsid w:val="007A061E"/>
    <w:rsid w:val="007A2E12"/>
    <w:rsid w:val="007A3475"/>
    <w:rsid w:val="007A41C8"/>
    <w:rsid w:val="007A54CE"/>
    <w:rsid w:val="007A7FFA"/>
    <w:rsid w:val="007B04EB"/>
    <w:rsid w:val="007B0D4F"/>
    <w:rsid w:val="007B324F"/>
    <w:rsid w:val="007B5A3D"/>
    <w:rsid w:val="007B5B95"/>
    <w:rsid w:val="007B68EA"/>
    <w:rsid w:val="007C19E8"/>
    <w:rsid w:val="007C2D89"/>
    <w:rsid w:val="007C4593"/>
    <w:rsid w:val="007C5309"/>
    <w:rsid w:val="007C6069"/>
    <w:rsid w:val="007D06C4"/>
    <w:rsid w:val="007D1352"/>
    <w:rsid w:val="007D2508"/>
    <w:rsid w:val="007D346A"/>
    <w:rsid w:val="007D454D"/>
    <w:rsid w:val="007D6518"/>
    <w:rsid w:val="007D76BD"/>
    <w:rsid w:val="007E0BF1"/>
    <w:rsid w:val="007F0ED8"/>
    <w:rsid w:val="007F0F63"/>
    <w:rsid w:val="007F5B60"/>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329"/>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3DEE"/>
    <w:rsid w:val="008C475E"/>
    <w:rsid w:val="008C619A"/>
    <w:rsid w:val="008C66B0"/>
    <w:rsid w:val="008D0CE8"/>
    <w:rsid w:val="008D26B9"/>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32E6"/>
    <w:rsid w:val="00934C12"/>
    <w:rsid w:val="009429D5"/>
    <w:rsid w:val="00942BF1"/>
    <w:rsid w:val="00945180"/>
    <w:rsid w:val="00945428"/>
    <w:rsid w:val="0094607B"/>
    <w:rsid w:val="00952C52"/>
    <w:rsid w:val="00953604"/>
    <w:rsid w:val="009610DC"/>
    <w:rsid w:val="00961490"/>
    <w:rsid w:val="00962D1C"/>
    <w:rsid w:val="0096381A"/>
    <w:rsid w:val="00965E04"/>
    <w:rsid w:val="00966F02"/>
    <w:rsid w:val="009674AD"/>
    <w:rsid w:val="0097094E"/>
    <w:rsid w:val="00970CDC"/>
    <w:rsid w:val="00976DB3"/>
    <w:rsid w:val="00977010"/>
    <w:rsid w:val="00977D02"/>
    <w:rsid w:val="009809BB"/>
    <w:rsid w:val="009819E3"/>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9F756D"/>
    <w:rsid w:val="00A01757"/>
    <w:rsid w:val="00A028C0"/>
    <w:rsid w:val="00A02BAE"/>
    <w:rsid w:val="00A04C8A"/>
    <w:rsid w:val="00A06A6B"/>
    <w:rsid w:val="00A07E47"/>
    <w:rsid w:val="00A1102E"/>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361ED"/>
    <w:rsid w:val="00A40091"/>
    <w:rsid w:val="00A4030F"/>
    <w:rsid w:val="00A41C79"/>
    <w:rsid w:val="00A41CB5"/>
    <w:rsid w:val="00A42CDF"/>
    <w:rsid w:val="00A4452E"/>
    <w:rsid w:val="00A4472C"/>
    <w:rsid w:val="00A44E69"/>
    <w:rsid w:val="00A4661E"/>
    <w:rsid w:val="00A510C7"/>
    <w:rsid w:val="00A54B7C"/>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8BD"/>
    <w:rsid w:val="00AA6EC9"/>
    <w:rsid w:val="00AB026B"/>
    <w:rsid w:val="00AB6309"/>
    <w:rsid w:val="00AB6C5F"/>
    <w:rsid w:val="00AB7129"/>
    <w:rsid w:val="00AC27A6"/>
    <w:rsid w:val="00AC30F7"/>
    <w:rsid w:val="00AC3A5A"/>
    <w:rsid w:val="00AC4026"/>
    <w:rsid w:val="00AC4D95"/>
    <w:rsid w:val="00AC5DF4"/>
    <w:rsid w:val="00AC74BF"/>
    <w:rsid w:val="00AD0AEF"/>
    <w:rsid w:val="00AD11B7"/>
    <w:rsid w:val="00AD1A94"/>
    <w:rsid w:val="00AD1C05"/>
    <w:rsid w:val="00AD2278"/>
    <w:rsid w:val="00AD3367"/>
    <w:rsid w:val="00AD4126"/>
    <w:rsid w:val="00AD421C"/>
    <w:rsid w:val="00AD44FA"/>
    <w:rsid w:val="00AE070A"/>
    <w:rsid w:val="00AE101C"/>
    <w:rsid w:val="00AF0C18"/>
    <w:rsid w:val="00AF3393"/>
    <w:rsid w:val="00AF421A"/>
    <w:rsid w:val="00AF47C5"/>
    <w:rsid w:val="00AF5398"/>
    <w:rsid w:val="00B0218B"/>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4BF7"/>
    <w:rsid w:val="00B65149"/>
    <w:rsid w:val="00B66567"/>
    <w:rsid w:val="00B66F52"/>
    <w:rsid w:val="00B66FE5"/>
    <w:rsid w:val="00B675B7"/>
    <w:rsid w:val="00B72880"/>
    <w:rsid w:val="00B7577E"/>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56B"/>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57B0E"/>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B62BB"/>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68C"/>
    <w:rsid w:val="00D20737"/>
    <w:rsid w:val="00D21E81"/>
    <w:rsid w:val="00D223DE"/>
    <w:rsid w:val="00D25E37"/>
    <w:rsid w:val="00D2661A"/>
    <w:rsid w:val="00D27582"/>
    <w:rsid w:val="00D27D86"/>
    <w:rsid w:val="00D32719"/>
    <w:rsid w:val="00D33333"/>
    <w:rsid w:val="00D352A2"/>
    <w:rsid w:val="00D40A83"/>
    <w:rsid w:val="00D4162B"/>
    <w:rsid w:val="00D44380"/>
    <w:rsid w:val="00D4514F"/>
    <w:rsid w:val="00D451E2"/>
    <w:rsid w:val="00D4545E"/>
    <w:rsid w:val="00D45E89"/>
    <w:rsid w:val="00D45E8D"/>
    <w:rsid w:val="00D466AE"/>
    <w:rsid w:val="00D4734F"/>
    <w:rsid w:val="00D50924"/>
    <w:rsid w:val="00D51BF3"/>
    <w:rsid w:val="00D63276"/>
    <w:rsid w:val="00D63387"/>
    <w:rsid w:val="00D66846"/>
    <w:rsid w:val="00D675FB"/>
    <w:rsid w:val="00D71F25"/>
    <w:rsid w:val="00D75CAE"/>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D6CE5"/>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7491"/>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D7BE7"/>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0353"/>
    <w:rsid w:val="00F71E22"/>
    <w:rsid w:val="00F72142"/>
    <w:rsid w:val="00F72AE7"/>
    <w:rsid w:val="00F73893"/>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6AC"/>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050E"/>
    <w:rsid w:val="00FF3E7D"/>
    <w:rsid w:val="00FF5B99"/>
    <w:rsid w:val="00FF730C"/>
    <w:rsid w:val="00FF73F4"/>
    <w:rsid w:val="00FF7CE4"/>
    <w:rsid w:val="00FF7E39"/>
    <w:rsid w:val="37C476EF"/>
    <w:rsid w:val="46D85A81"/>
    <w:rsid w:val="5DE7ED58"/>
    <w:rsid w:val="69816692"/>
    <w:rsid w:val="6CB05F62"/>
    <w:rsid w:val="7FFF83C4"/>
    <w:rsid w:val="F577C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正文-公1"/>
    <w:next w:val="1"/>
    <w:qFormat/>
    <w:uiPriority w:val="0"/>
    <w:pPr>
      <w:widowControl w:val="0"/>
      <w:ind w:firstLine="200" w:firstLineChars="200"/>
      <w:jc w:val="left"/>
    </w:pPr>
    <w:rPr>
      <w:rFonts w:ascii="Times New Roman" w:hAnsi="Times New Roman" w:eastAsia="仿宋_GB2312" w:cs="Times New Roman"/>
      <w:kern w:val="2"/>
      <w:sz w:val="21"/>
      <w:szCs w:val="22"/>
      <w:lang w:val="en-US" w:eastAsia="zh-CN" w:bidi="ar-SA"/>
    </w:r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3"/>
    <w:qFormat/>
    <w:uiPriority w:val="0"/>
    <w:rPr>
      <w:rFonts w:ascii="Times New Roman" w:hAnsi="Times New Roman" w:eastAsia="宋体" w:cs="Times New Roman"/>
      <w:b/>
      <w:bCs/>
      <w:kern w:val="44"/>
      <w:sz w:val="44"/>
      <w:szCs w:val="44"/>
    </w:rPr>
  </w:style>
  <w:style w:type="character" w:customStyle="1" w:styleId="36">
    <w:name w:val="标题 2 Char"/>
    <w:link w:val="4"/>
    <w:qFormat/>
    <w:uiPriority w:val="0"/>
    <w:rPr>
      <w:rFonts w:ascii="Arial" w:hAnsi="Arial" w:eastAsia="黑体" w:cs="Times New Roman"/>
      <w:b/>
      <w:bCs/>
      <w:sz w:val="32"/>
      <w:szCs w:val="32"/>
    </w:rPr>
  </w:style>
  <w:style w:type="character" w:customStyle="1" w:styleId="37">
    <w:name w:val="标题 3 Char"/>
    <w:link w:val="5"/>
    <w:qFormat/>
    <w:uiPriority w:val="0"/>
    <w:rPr>
      <w:rFonts w:ascii="Times New Roman" w:hAnsi="Times New Roman" w:eastAsia="宋体" w:cs="Times New Roman"/>
      <w:b/>
      <w:bCs/>
      <w:sz w:val="32"/>
      <w:szCs w:val="32"/>
    </w:rPr>
  </w:style>
  <w:style w:type="character" w:customStyle="1" w:styleId="38">
    <w:name w:val="标题 4 Char"/>
    <w:link w:val="6"/>
    <w:qFormat/>
    <w:uiPriority w:val="0"/>
    <w:rPr>
      <w:rFonts w:ascii="Arial" w:hAnsi="Arial" w:eastAsia="黑体" w:cs="Times New Roman"/>
      <w:b/>
      <w:bCs/>
      <w:sz w:val="28"/>
      <w:szCs w:val="28"/>
    </w:rPr>
  </w:style>
  <w:style w:type="character" w:customStyle="1" w:styleId="39">
    <w:name w:val="标题 5 Char"/>
    <w:link w:val="7"/>
    <w:qFormat/>
    <w:uiPriority w:val="0"/>
    <w:rPr>
      <w:rFonts w:ascii="Times New Roman" w:hAnsi="Times New Roman" w:eastAsia="宋体" w:cs="Times New Roman"/>
      <w:b/>
      <w:bCs/>
      <w:sz w:val="28"/>
      <w:szCs w:val="28"/>
    </w:rPr>
  </w:style>
  <w:style w:type="character" w:customStyle="1" w:styleId="40">
    <w:name w:val="标题 6 Char"/>
    <w:link w:val="8"/>
    <w:qFormat/>
    <w:uiPriority w:val="0"/>
    <w:rPr>
      <w:rFonts w:ascii="Arial" w:hAnsi="Arial" w:eastAsia="黑体" w:cs="Times New Roman"/>
      <w:b/>
      <w:bCs/>
      <w:sz w:val="24"/>
      <w:szCs w:val="24"/>
    </w:rPr>
  </w:style>
  <w:style w:type="character" w:customStyle="1" w:styleId="41">
    <w:name w:val="标题 7 Char"/>
    <w:link w:val="9"/>
    <w:qFormat/>
    <w:uiPriority w:val="0"/>
    <w:rPr>
      <w:rFonts w:ascii="Times New Roman" w:hAnsi="Times New Roman" w:eastAsia="宋体" w:cs="Times New Roman"/>
      <w:b/>
      <w:bCs/>
      <w:sz w:val="24"/>
      <w:szCs w:val="24"/>
    </w:rPr>
  </w:style>
  <w:style w:type="character" w:customStyle="1" w:styleId="42">
    <w:name w:val="标题 8 Char"/>
    <w:link w:val="10"/>
    <w:qFormat/>
    <w:uiPriority w:val="0"/>
    <w:rPr>
      <w:rFonts w:ascii="Arial" w:hAnsi="Arial" w:eastAsia="黑体" w:cs="Times New Roman"/>
      <w:sz w:val="24"/>
      <w:szCs w:val="24"/>
    </w:rPr>
  </w:style>
  <w:style w:type="character" w:customStyle="1" w:styleId="43">
    <w:name w:val="标题 9 Char"/>
    <w:link w:val="11"/>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0"/>
    <w:rPr>
      <w:rFonts w:ascii="宋体" w:hAnsi="Times New Roman"/>
      <w:sz w:val="21"/>
    </w:rPr>
  </w:style>
  <w:style w:type="paragraph" w:customStyle="1" w:styleId="232">
    <w:name w:val="一级条标题"/>
    <w:next w:val="230"/>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3">
    <w:name w:val="章标题"/>
    <w:next w:val="230"/>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4">
    <w:name w:val="二级条标题"/>
    <w:basedOn w:val="232"/>
    <w:next w:val="230"/>
    <w:qFormat/>
    <w:uiPriority w:val="0"/>
    <w:pPr>
      <w:numPr>
        <w:ilvl w:val="2"/>
      </w:numPr>
      <w:spacing w:before="50" w:after="50"/>
      <w:outlineLvl w:val="3"/>
    </w:pPr>
  </w:style>
  <w:style w:type="paragraph" w:customStyle="1" w:styleId="235">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236">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37">
    <w:name w:val="三级条标题"/>
    <w:basedOn w:val="234"/>
    <w:next w:val="230"/>
    <w:qFormat/>
    <w:uiPriority w:val="0"/>
    <w:pPr>
      <w:numPr>
        <w:ilvl w:val="3"/>
      </w:numPr>
      <w:outlineLvl w:val="4"/>
    </w:pPr>
  </w:style>
  <w:style w:type="paragraph" w:customStyle="1" w:styleId="238">
    <w:name w:val="四级条标题"/>
    <w:basedOn w:val="237"/>
    <w:next w:val="230"/>
    <w:qFormat/>
    <w:uiPriority w:val="0"/>
    <w:pPr>
      <w:numPr>
        <w:ilvl w:val="4"/>
      </w:numPr>
    </w:pPr>
  </w:style>
  <w:style w:type="paragraph" w:customStyle="1" w:styleId="239">
    <w:name w:val="五级条标题"/>
    <w:basedOn w:val="238"/>
    <w:next w:val="230"/>
    <w:qFormat/>
    <w:uiPriority w:val="0"/>
    <w:pPr>
      <w:numPr>
        <w:ilvl w:val="5"/>
      </w:numPr>
      <w:outlineLvl w:val="6"/>
    </w:pPr>
  </w:style>
  <w:style w:type="paragraph" w:customStyle="1" w:styleId="240">
    <w:name w:val="列项◆（三级）"/>
    <w:basedOn w:val="1"/>
    <w:qFormat/>
    <w:uiPriority w:val="0"/>
    <w:pPr>
      <w:tabs>
        <w:tab w:val="left" w:pos="1678"/>
      </w:tabs>
      <w:adjustRightInd/>
      <w:spacing w:line="240" w:lineRule="auto"/>
      <w:ind w:left="1678" w:hanging="414"/>
    </w:pPr>
    <w:rPr>
      <w:rFonts w:ascii="宋体" w:hAnsi="Times New Roman"/>
    </w:rPr>
  </w:style>
  <w:style w:type="paragraph" w:customStyle="1" w:styleId="241">
    <w:name w:val="正文表标题"/>
    <w:next w:val="230"/>
    <w:qFormat/>
    <w:uiPriority w:val="0"/>
    <w:pPr>
      <w:numPr>
        <w:ilvl w:val="0"/>
        <w:numId w:val="33"/>
      </w:numPr>
      <w:spacing w:beforeLines="50"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j/.config/weixin/wechat/users/wxid_u117clblcxpw22/message/cache/0d12273fc4aed32c756bb9b28699d644/opendata/2023-05/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38CA2D24E444A8891C2D77D260107C1"/>
        <w:style w:val=""/>
        <w:category>
          <w:name w:val="常规"/>
          <w:gallery w:val="placeholder"/>
        </w:category>
        <w:types>
          <w:type w:val="bbPlcHdr"/>
        </w:types>
        <w:behaviors>
          <w:behavior w:val="content"/>
        </w:behaviors>
        <w:description w:val=""/>
        <w:guid w:val="{6FF46D07-BC9B-4ED2-9D0C-E239014E455B}"/>
      </w:docPartPr>
      <w:docPartBody>
        <w:p>
          <w:pPr>
            <w:pStyle w:val="5"/>
          </w:pPr>
          <w:r>
            <w:rPr>
              <w:rStyle w:val="4"/>
              <w:rFonts w:hint="eastAsia"/>
            </w:rPr>
            <w:t>单击或点击此处输入文字。</w:t>
          </w:r>
        </w:p>
      </w:docPartBody>
    </w:docPart>
    <w:docPart>
      <w:docPartPr>
        <w:name w:val="17AB7900384548B7B2B879DFAC4C0AED"/>
        <w:style w:val=""/>
        <w:category>
          <w:name w:val="常规"/>
          <w:gallery w:val="placeholder"/>
        </w:category>
        <w:types>
          <w:type w:val="bbPlcHdr"/>
        </w:types>
        <w:behaviors>
          <w:behavior w:val="content"/>
        </w:behaviors>
        <w:description w:val=""/>
        <w:guid w:val="{98584F4C-C444-4049-A162-48BA257CEACA}"/>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EE"/>
    <w:rsid w:val="00217349"/>
    <w:rsid w:val="002C620B"/>
    <w:rsid w:val="00364D3A"/>
    <w:rsid w:val="004974B7"/>
    <w:rsid w:val="006338F0"/>
    <w:rsid w:val="00780052"/>
    <w:rsid w:val="008149EE"/>
    <w:rsid w:val="009E4213"/>
    <w:rsid w:val="00BE577F"/>
    <w:rsid w:val="00E254B3"/>
    <w:rsid w:val="00ED1DA2"/>
    <w:rsid w:val="00F3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38CA2D24E444A8891C2D77D260107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7AB7900384548B7B2B879DFAC4C0AE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6</Pages>
  <Words>486</Words>
  <Characters>2775</Characters>
  <Lines>23</Lines>
  <Paragraphs>6</Paragraphs>
  <TotalTime>4</TotalTime>
  <ScaleCrop>false</ScaleCrop>
  <LinksUpToDate>false</LinksUpToDate>
  <CharactersWithSpaces>3255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2023-05-25T22:54:00Z</dcterms:created>
  <dc:creator>hj z</dc:creator>
  <dc:description>&lt;config cover="true" show_menu="true" version="1.0.0" doctype="SDKXY"&gt;_x000d_
&lt;/config&gt;</dc:description>
  <cp:lastModifiedBy>yj</cp:lastModifiedBy>
  <cp:lastPrinted>2023-05-05T17:24:00Z</cp:lastPrinted>
  <dcterms:modified xsi:type="dcterms:W3CDTF">2023-05-25T17:06:21Z</dcterms:modified>
  <dc:title>国家标准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2052-11.8.2.10505</vt:lpwstr>
  </property>
  <property fmtid="{D5CDD505-2E9C-101B-9397-08002B2CF9AE}" pid="15" name="ICV">
    <vt:lpwstr>4A487148C1664BF2BF1BC5D03A5454D5_12</vt:lpwstr>
  </property>
</Properties>
</file>