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Cs w:val="22"/>
        </w:rPr>
      </w:pPr>
      <w:r>
        <w:rPr>
          <w:rFonts w:hint="eastAsia" w:ascii="黑体" w:hAnsi="黑体" w:eastAsia="黑体" w:cs="黑体"/>
          <w:b w:val="0"/>
          <w:bCs w:val="0"/>
          <w:szCs w:val="22"/>
        </w:rPr>
        <w:t>附件</w:t>
      </w:r>
    </w:p>
    <w:p>
      <w:pPr>
        <w:autoSpaceDE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autoSpaceDE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2023年应急管理信息化建设重要任务列表</w:t>
      </w:r>
    </w:p>
    <w:p>
      <w:pPr>
        <w:autoSpaceDE w:val="0"/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tbl>
      <w:tblPr>
        <w:tblStyle w:val="4"/>
        <w:tblW w:w="13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678"/>
        <w:gridCol w:w="3827"/>
        <w:gridCol w:w="38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总体要求</w:t>
            </w:r>
          </w:p>
        </w:tc>
        <w:tc>
          <w:tcPr>
            <w:tcW w:w="12329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重要任务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省级（19项）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市级（14项）</w:t>
            </w:r>
          </w:p>
        </w:tc>
        <w:tc>
          <w:tcPr>
            <w:tcW w:w="382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县级（15项）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规划落地，确保建设项目有效完成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1、推进剩余7个项目建设：</w:t>
            </w:r>
          </w:p>
          <w:p>
            <w:pPr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（1）陕西省危险化学品管道安全生产风险监测预警系统建设项目</w:t>
            </w:r>
          </w:p>
          <w:p>
            <w:pPr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（2）陕西省城市安全感知系统建设项目</w:t>
            </w:r>
          </w:p>
          <w:p>
            <w:pPr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（3）陕西省应急管理事故和灾难现场处置感知系统建设项目</w:t>
            </w:r>
          </w:p>
          <w:p>
            <w:pPr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（4）陕西省应急移动平台系统建设项目</w:t>
            </w:r>
          </w:p>
          <w:p>
            <w:pPr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（5）陕西省应急管理重大风险隐患排查分析处置系统建设项目</w:t>
            </w:r>
          </w:p>
          <w:p>
            <w:pPr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（6）陕西省应急管理态势分析和决策支持系统建设项目</w:t>
            </w:r>
          </w:p>
          <w:p>
            <w:pPr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）陕西省应急管理综合应用平台业务系统集成项目</w:t>
            </w:r>
          </w:p>
          <w:p>
            <w:pPr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2、升级改进综合应用系统、应急管理“一张图”系统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1、加大推进综合应用平台、应急管理“一张图”使用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2、建设本级感知数据采集系统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3、开展四大领域监测预警数据接入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4、督导企业内监测预警设备升级</w:t>
            </w:r>
          </w:p>
        </w:tc>
        <w:tc>
          <w:tcPr>
            <w:tcW w:w="382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1、加大推进综合应用平台、应急管理“一张图”使用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2、建设本级感知数据采集系统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3、开展四大领域监测预警数据接入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4、督导企业内监测预警设备升级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加强监测预警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1、应急管理基础大数据体系建设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2、市县数据汇聚情况考核、质量通报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3、向市县提供监测预警基础服务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4、加大部、省系统推广应用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1、获取水利、气象、地质等灾害感知数据互通和融合共享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2、开展生产安全、自然灾害监测数据采集、获取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3、将获取的感知数据汇聚到省级综合应用平台</w:t>
            </w:r>
          </w:p>
        </w:tc>
        <w:tc>
          <w:tcPr>
            <w:tcW w:w="382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1、获取水利、气象、地质等灾害感知数据互通和融合共享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2、开展生产安全、自然灾害监测数据采集、获取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3、将获取的感知数据汇聚到省级综合应用平台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加强系统应用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1、开办两期市县应用系统使用培训班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1、使用综合应用平台开展业务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2、扩充本地应用功能和模块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3、建立安全运行保障机制</w:t>
            </w:r>
          </w:p>
        </w:tc>
        <w:tc>
          <w:tcPr>
            <w:tcW w:w="382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1、使用综合应用平台开展业务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2、扩充本地应用功能和模块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3、建立安全运行保障机制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加快应急通信建设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1、进行卫星通信移动设备升级改造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2、补充建设单兵、无人机、布控球、宽窄带自组网等通信备</w:t>
            </w:r>
          </w:p>
        </w:tc>
        <w:tc>
          <w:tcPr>
            <w:tcW w:w="382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1、进行县级卫星通信移动设备升级改造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2、补充建设单兵、无人机、布控球、宽窄带自组网等通信备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加快指挥体系建设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指导市县开展指挥中心建设</w:t>
            </w:r>
          </w:p>
          <w:p>
            <w:pPr>
              <w:widowControl/>
              <w:numPr>
                <w:ilvl w:val="-1"/>
                <w:numId w:val="0"/>
              </w:numPr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2、完成指挥信息系统建设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1、开展市级应急指挥中心建设</w:t>
            </w:r>
          </w:p>
        </w:tc>
        <w:tc>
          <w:tcPr>
            <w:tcW w:w="382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1、完成县级指挥中心建设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2、完成乡镇视频会议系统建设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加强智慧应急建设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1、印发“十四五”智慧应急实施方案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2、陕西省智慧应急可行性研究报告编制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3、建设一批智慧化应用模型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4、推进企业双重预防信息化系统建设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lang w:val="en-US" w:eastAsia="zh-CN"/>
              </w:rPr>
              <w:t>按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照省厅《陕西省应急管理“十四五”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lang w:val="en-US" w:eastAsia="zh-CN"/>
              </w:rPr>
              <w:t>智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慧应急建设实施方案》确保本级重点任务和相关建设项目落地见效</w:t>
            </w:r>
          </w:p>
        </w:tc>
        <w:tc>
          <w:tcPr>
            <w:tcW w:w="382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lang w:val="en-US" w:eastAsia="zh-CN"/>
              </w:rPr>
              <w:t>按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照省厅《陕西省应急管理“十四五”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lang w:val="en-US" w:eastAsia="zh-CN"/>
              </w:rPr>
              <w:t>智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慧应急建设实施方案》确保本级重点任务和相关建设项目落地见效</w:t>
            </w:r>
          </w:p>
        </w:tc>
      </w:tr>
    </w:tbl>
    <w:p>
      <w:pPr>
        <w:rPr>
          <w:rFonts w:hint="eastAsia"/>
        </w:rPr>
      </w:pPr>
    </w:p>
    <w:p>
      <w:pPr>
        <w:tabs>
          <w:tab w:val="center" w:pos="4153"/>
          <w:tab w:val="right" w:pos="8306"/>
        </w:tabs>
        <w:rPr>
          <w:rFonts w:hint="eastAsia"/>
        </w:rPr>
        <w:sectPr>
          <w:pgSz w:w="16838" w:h="11906" w:orient="landscape"/>
          <w:pgMar w:top="1587" w:right="1701" w:bottom="1587" w:left="1587" w:header="851" w:footer="964" w:gutter="0"/>
          <w:pgNumType w:fmt="numberInDash"/>
          <w:cols w:space="0" w:num="1"/>
          <w:docGrid w:type="linesAndChars" w:linePitch="615" w:charSpace="-1668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4B5056"/>
    <w:multiLevelType w:val="singleLevel"/>
    <w:tmpl w:val="774B50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1C22F1A"/>
    <w:rsid w:val="1A2B0F37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2023-02-23T09:11:59Z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