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宋体"/>
          <w:color w:val="auto"/>
          <w:kern w:val="0"/>
          <w:highlight w:val="none"/>
          <w:lang w:bidi="ar"/>
        </w:rPr>
      </w:pPr>
      <w:r>
        <w:rPr>
          <w:rFonts w:hint="eastAsia" w:ascii="黑体" w:hAnsi="黑体" w:eastAsia="黑体" w:cs="宋体"/>
          <w:color w:val="auto"/>
          <w:kern w:val="0"/>
          <w:highlight w:val="none"/>
          <w:lang w:bidi="ar"/>
        </w:rPr>
        <w:t>附件</w:t>
      </w:r>
    </w:p>
    <w:p>
      <w:pPr>
        <w:spacing w:after="292" w:afterLines="50" w:line="64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  <w:lang w:bidi="ar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  <w:lang w:bidi="ar"/>
        </w:rPr>
        <w:t>20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  <w:lang w:val="en-US" w:eastAsia="zh-CN" w:bidi="ar"/>
        </w:rPr>
        <w:t>22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  <w:lang w:bidi="ar"/>
        </w:rPr>
        <w:t>年省级挂牌督办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  <w:lang w:val="en-US" w:eastAsia="zh-CN" w:bidi="ar"/>
        </w:rPr>
        <w:t>第一批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  <w:lang w:bidi="ar"/>
        </w:rPr>
        <w:t>安全生产重大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  <w:lang w:eastAsia="zh-CN" w:bidi="ar"/>
        </w:rPr>
        <w:t>事故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  <w:lang w:bidi="ar"/>
        </w:rPr>
        <w:t>隐患明细表</w:t>
      </w:r>
    </w:p>
    <w:tbl>
      <w:tblPr>
        <w:tblStyle w:val="4"/>
        <w:tblW w:w="143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0"/>
        <w:gridCol w:w="1834"/>
        <w:gridCol w:w="1038"/>
        <w:gridCol w:w="4260"/>
        <w:gridCol w:w="1785"/>
        <w:gridCol w:w="1125"/>
        <w:gridCol w:w="1620"/>
        <w:gridCol w:w="1515"/>
        <w:gridCol w:w="6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隐患名称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行业分类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隐患基本情况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治理责任单位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属地监管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责任单位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行业督办单位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整改时限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陕西融港物流管理有限公司安全隐患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仓储</w:t>
            </w: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物流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1.仓库未进行防火分隔；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2.办公楼缺少一部疏散楼梯；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3.仓库未按要求设置自动喷淋系统；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4.仓库未按要求设置自动报警系统；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5.办公室自动报警系统不能正常运行；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6.消防控制室值班人员未持证上岗。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陕西融港物流管理有限公司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西安市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人民政府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省商务厅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2022年12月底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G310法汤路桥下道路安全隐患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道路交通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G310眉县境内法汤路桥下道路中间隔离带防撞墩和反光提醒标志、标识、标牌缺失不完善存在隐患。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眉县交通运输局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宝鸡市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人民政府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省交通运输厅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2022年10月底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榆阳区煤矿安全隐患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煤矿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1.采矿许可证于2021年12月18日到期，继续组织施工建设；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2.2022年1月22日任命了中煤陕西榆林大海则煤业有限公司的总经理、总工程师和分管生产、机电副总经理，没有任命分管安全副总经理。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中煤陕西榆林大海则煤业有限公司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榆林市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人民政府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省应急管理厅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2022年6月底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神木市危旧桥梁沙母河大桥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交通运输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1.主梁1/4L处有斜裂缝，1/4~3/4处有竖向裂缝，局部裂缝贯通至根部，已封闭的裂缝继续扩张，多处横隔板破损、严重错位或连接不完全，湿接缝、横隔板、腹板渗水，泛白，主梁混凝土碳化，渗水严重；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2.下部结构桥墩基础系梁外漏冲刷；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3.桥面在墩顶位置大面积明显凹陷；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4.桥面车辙、网裂、多处裂缝，桥面排水不畅，部分堵塞；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5.伸缩缝型钢损坏，砼破坏，伸缩缝堵塞失效。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神木市农村道路养护中心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榆林市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人民政府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省交通运输厅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2022年11月底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略阳县铧厂沟金矿有限公司安全隐患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非煤矿山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铧厂沟窑上湾尾矿库初期坝浸润线埋深3.0-3.7m、排渗井上浸润线埋深4.1-4.7m，小于控制浸润线埋深。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铧厂沟金矿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汉中市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人民政府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省应急管理厅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2022年6月底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镇坪县牛头店镇区域敬老院消防安全隐患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</w:rPr>
              <w:t>社会服务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1.住宿楼整层疏散指示标志损坏，损坏率超过50%；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2.未按国家工程建设消防技术标准的规定设置室内消火栓系统；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3.已设置的自动喷水灭火系统不能正常运行；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4.火灾自动报警系统不能正常运行。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镇坪县牛头店镇区域敬老院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安康市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人民政府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省民政厅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2022年11月底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汉滨区屈家河CNG加气站安全隐患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燃气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24"/>
                <w:szCs w:val="24"/>
                <w:highlight w:val="none"/>
                <w:lang w:val="en-US" w:eastAsia="zh-CN"/>
              </w:rPr>
              <w:t>汉滨区屈家河应急调峰设施与周边设施（高压线、CNG加气设施）安全间距不满足规范要求，应拆除。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安康市逸华天然气有限公司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安康市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人民政府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省住房和城乡建设厅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2022年6月底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C2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2022-05-13T07:22:14Z</dcterms:created>
  <dc:creator>Administrator</dc:creator>
  <cp:lastModifiedBy>安之若素i</cp:lastModifiedBy>
  <dcterms:modified xsi:type="dcterms:W3CDTF">2022-05-13T07:22:39Z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