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ESI黑体-GB2312" w:hAnsi="CESI黑体-GB2312" w:eastAsia="CESI黑体-GB2312" w:cs="CESI黑体-GB2312"/>
          <w:sz w:val="32"/>
          <w:szCs w:val="20"/>
          <w:lang w:val="en-US" w:eastAsia="zh-CN"/>
        </w:rPr>
      </w:pPr>
      <w:r>
        <w:rPr>
          <w:rFonts w:hint="eastAsia" w:ascii="CESI黑体-GB2312" w:hAnsi="CESI黑体-GB2312" w:eastAsia="CESI黑体-GB2312" w:cs="CESI黑体-GB2312"/>
          <w:sz w:val="32"/>
          <w:szCs w:val="20"/>
          <w:lang w:eastAsia="zh-CN"/>
        </w:rPr>
        <w:t>附件</w:t>
      </w: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专业应急救援队伍能力评价</w:t>
      </w:r>
    </w:p>
    <w:p>
      <w:pPr>
        <w:spacing w:line="600" w:lineRule="exact"/>
        <w:jc w:val="center"/>
        <w:rPr>
          <w:rFonts w:hint="eastAsia" w:ascii="Times New Roman" w:hAnsi="Times New Roman" w:eastAsia="仿宋_GB2312"/>
          <w:sz w:val="32"/>
          <w:szCs w:val="20"/>
        </w:rPr>
      </w:pPr>
      <w:r>
        <w:rPr>
          <w:rFonts w:hint="eastAsia" w:ascii="方正小标宋简体" w:hAnsi="方正小标宋简体" w:eastAsia="方正小标宋简体" w:cs="方正小标宋简体"/>
          <w:sz w:val="44"/>
          <w:szCs w:val="44"/>
          <w:lang w:eastAsia="zh-CN"/>
        </w:rPr>
        <w:t>指标体系及方法</w:t>
      </w:r>
    </w:p>
    <w:p>
      <w:pPr>
        <w:spacing w:line="600" w:lineRule="exact"/>
        <w:ind w:firstLine="641"/>
        <w:rPr>
          <w:rFonts w:hint="eastAsia" w:ascii="Times New Roman" w:hAnsi="Times New Roman" w:eastAsia="仿宋_GB2312"/>
          <w:sz w:val="32"/>
          <w:szCs w:val="20"/>
        </w:rPr>
      </w:pP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sz w:val="32"/>
          <w:szCs w:val="20"/>
        </w:rPr>
      </w:pPr>
      <w:r>
        <w:rPr>
          <w:rFonts w:hint="eastAsia" w:ascii="仿宋" w:hAnsi="仿宋" w:eastAsia="仿宋" w:cs="仿宋"/>
          <w:sz w:val="32"/>
          <w:szCs w:val="20"/>
        </w:rPr>
        <w:t>结合国内外地震、矿山、危险化学品等应急救援队伍能力评价及考核现状分析，针对陕西省应急救援队伍总体情况，分析了应急救援队伍能力构成，研究提出了应急救援队伍能力评价的指标体系及方法，为开展应急救援队伍能力评价提出基础支撑。</w:t>
      </w:r>
    </w:p>
    <w:p>
      <w:pPr>
        <w:pStyle w:val="4"/>
        <w:keepNext w:val="0"/>
        <w:keepLines w:val="0"/>
        <w:pageBreakBefore w:val="0"/>
        <w:widowControl w:val="0"/>
        <w:kinsoku/>
        <w:wordWrap/>
        <w:overflowPunct/>
        <w:topLinePunct w:val="0"/>
        <w:autoSpaceDE/>
        <w:autoSpaceDN/>
        <w:bidi w:val="0"/>
        <w:adjustRightInd/>
        <w:snapToGrid/>
        <w:spacing w:before="0" w:after="0" w:line="240" w:lineRule="auto"/>
        <w:ind w:firstLine="643"/>
        <w:jc w:val="left"/>
        <w:textAlignment w:val="auto"/>
        <w:rPr>
          <w:rFonts w:hint="eastAsia" w:ascii="黑体" w:hAnsi="黑体" w:eastAsia="黑体" w:cs="黑体"/>
          <w:b w:val="0"/>
          <w:bCs/>
          <w:kern w:val="0"/>
        </w:rPr>
      </w:pPr>
      <w:bookmarkStart w:id="0" w:name="_Toc99526657"/>
      <w:r>
        <w:rPr>
          <w:rFonts w:hint="eastAsia" w:ascii="黑体" w:hAnsi="黑体" w:eastAsia="黑体" w:cs="黑体"/>
          <w:b w:val="0"/>
          <w:bCs/>
          <w:kern w:val="0"/>
        </w:rPr>
        <w:t>一</w:t>
      </w:r>
      <w:r>
        <w:rPr>
          <w:rFonts w:hint="eastAsia" w:ascii="黑体" w:hAnsi="黑体" w:eastAsia="黑体" w:cs="黑体"/>
          <w:b w:val="0"/>
          <w:bCs/>
          <w:kern w:val="0"/>
          <w:lang w:eastAsia="zh-CN"/>
        </w:rPr>
        <w:t>、</w:t>
      </w:r>
      <w:r>
        <w:rPr>
          <w:rFonts w:hint="eastAsia" w:ascii="黑体" w:hAnsi="黑体" w:eastAsia="黑体" w:cs="黑体"/>
          <w:b w:val="0"/>
          <w:bCs/>
          <w:kern w:val="0"/>
        </w:rPr>
        <w:t>应急救援队伍能力构成</w:t>
      </w:r>
      <w:bookmarkEnd w:id="0"/>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sz w:val="32"/>
          <w:szCs w:val="20"/>
        </w:rPr>
      </w:pPr>
      <w:r>
        <w:rPr>
          <w:rFonts w:hint="eastAsia" w:ascii="仿宋" w:hAnsi="仿宋" w:eastAsia="仿宋" w:cs="仿宋"/>
          <w:sz w:val="32"/>
          <w:szCs w:val="20"/>
        </w:rPr>
        <w:t>应急救援队伍能力重点关注组织机构、人员配备、基础设施、技术装备、培训演练、管理制度、运行保障等方面。与此同时，应急救援队伍能力要与责任区内应急救援对象的风险相适应，由于陕西省应急救援队伍类型多样，能力要求各不相同，针对不同类型的应急救援队伍，考虑设定技术水平指标来反映其特定能力。此外，救援行动也是救援队伍能力的实际体现，纳入其中一并考虑。因此，各类应急救援队伍的能力构成及基本要求主要包括以下几个方面：</w:t>
      </w: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sz w:val="32"/>
          <w:szCs w:val="20"/>
        </w:rPr>
      </w:pPr>
      <w:r>
        <w:rPr>
          <w:rFonts w:hint="eastAsia" w:ascii="楷体" w:hAnsi="楷体" w:eastAsia="楷体" w:cs="楷体"/>
          <w:sz w:val="32"/>
          <w:szCs w:val="20"/>
        </w:rPr>
        <w:t>1.组织机构：</w:t>
      </w:r>
      <w:r>
        <w:rPr>
          <w:rFonts w:hint="eastAsia" w:ascii="仿宋" w:hAnsi="仿宋" w:eastAsia="仿宋" w:cs="仿宋"/>
          <w:sz w:val="32"/>
          <w:szCs w:val="20"/>
        </w:rPr>
        <w:t>设置办公、战训、装备、后勤等职能科室，组建中队、小队、分队或各类专业队伍，明确各类机构职责。</w:t>
      </w: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sz w:val="32"/>
          <w:szCs w:val="20"/>
        </w:rPr>
      </w:pPr>
      <w:r>
        <w:rPr>
          <w:rFonts w:hint="eastAsia" w:ascii="楷体" w:hAnsi="楷体" w:eastAsia="楷体" w:cs="楷体"/>
          <w:sz w:val="32"/>
          <w:szCs w:val="20"/>
        </w:rPr>
        <w:t>2.人员配备：</w:t>
      </w:r>
      <w:r>
        <w:rPr>
          <w:rFonts w:hint="eastAsia" w:ascii="仿宋" w:hAnsi="仿宋" w:eastAsia="仿宋" w:cs="仿宋"/>
          <w:sz w:val="32"/>
          <w:szCs w:val="20"/>
        </w:rPr>
        <w:t>设队长、副队长、总工程师等负责人，配备一定数量的救援队员和管理人员，各类人员具备相应数量、年龄、学历、经验、专业资格等方面的条件。</w:t>
      </w: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sz w:val="32"/>
          <w:szCs w:val="20"/>
        </w:rPr>
      </w:pPr>
      <w:r>
        <w:rPr>
          <w:rFonts w:hint="eastAsia" w:ascii="楷体" w:hAnsi="楷体" w:eastAsia="楷体" w:cs="楷体"/>
          <w:sz w:val="32"/>
          <w:szCs w:val="20"/>
        </w:rPr>
        <w:t>3.基础设施：</w:t>
      </w:r>
      <w:r>
        <w:rPr>
          <w:rFonts w:hint="eastAsia" w:ascii="仿宋" w:hAnsi="仿宋" w:eastAsia="仿宋" w:cs="仿宋"/>
          <w:sz w:val="32"/>
          <w:szCs w:val="20"/>
        </w:rPr>
        <w:t xml:space="preserve">建有业务用房、辅助用房和培训演练场所等基础设施，满足日常工作、训练、学习等方面的需要。 </w:t>
      </w: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sz w:val="32"/>
          <w:szCs w:val="20"/>
        </w:rPr>
      </w:pPr>
      <w:r>
        <w:rPr>
          <w:rFonts w:hint="eastAsia" w:ascii="楷体" w:hAnsi="楷体" w:eastAsia="楷体" w:cs="楷体"/>
          <w:sz w:val="32"/>
          <w:szCs w:val="20"/>
        </w:rPr>
        <w:t>4.技术装备：</w:t>
      </w:r>
      <w:r>
        <w:rPr>
          <w:rFonts w:hint="eastAsia" w:ascii="仿宋" w:hAnsi="仿宋" w:eastAsia="仿宋" w:cs="仿宋"/>
          <w:sz w:val="32"/>
          <w:szCs w:val="20"/>
        </w:rPr>
        <w:t>配备符合要求的抢险救援、检测检验、信息通信、个体防护、医疗急救、交通运输、培训演练、应急保障等装备器材，定期检修和维护保养。</w:t>
      </w: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sz w:val="32"/>
          <w:szCs w:val="20"/>
        </w:rPr>
      </w:pPr>
      <w:r>
        <w:rPr>
          <w:rFonts w:hint="eastAsia" w:ascii="楷体" w:hAnsi="楷体" w:eastAsia="楷体" w:cs="楷体"/>
          <w:sz w:val="32"/>
          <w:szCs w:val="20"/>
        </w:rPr>
        <w:t>5.培训演练：</w:t>
      </w:r>
      <w:r>
        <w:rPr>
          <w:rFonts w:hint="eastAsia" w:ascii="仿宋" w:hAnsi="仿宋" w:eastAsia="仿宋" w:cs="仿宋"/>
          <w:sz w:val="32"/>
          <w:szCs w:val="20"/>
        </w:rPr>
        <w:t>开展救援技能、装备使用、体能等方面的培训、训练，制定应急预案并定期开展演练。</w:t>
      </w: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sz w:val="32"/>
          <w:szCs w:val="20"/>
        </w:rPr>
      </w:pPr>
      <w:r>
        <w:rPr>
          <w:rFonts w:hint="eastAsia" w:ascii="楷体" w:hAnsi="楷体" w:eastAsia="楷体" w:cs="楷体"/>
          <w:sz w:val="32"/>
          <w:szCs w:val="20"/>
        </w:rPr>
        <w:t>6.管理制度：</w:t>
      </w:r>
      <w:r>
        <w:rPr>
          <w:rFonts w:hint="eastAsia" w:ascii="仿宋" w:hAnsi="仿宋" w:eastAsia="仿宋" w:cs="仿宋"/>
          <w:sz w:val="32"/>
          <w:szCs w:val="20"/>
        </w:rPr>
        <w:t>制定应急值守、装备管理、训练培训等制度，建立值班记录、装备维护保养记录、学习与训练记录、接处警记录、事故救援记录等记录台账。</w:t>
      </w: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sz w:val="32"/>
          <w:szCs w:val="20"/>
        </w:rPr>
      </w:pPr>
      <w:r>
        <w:rPr>
          <w:rFonts w:hint="eastAsia" w:ascii="楷体" w:hAnsi="楷体" w:eastAsia="楷体" w:cs="楷体"/>
          <w:sz w:val="32"/>
          <w:szCs w:val="20"/>
        </w:rPr>
        <w:t>7.运行保障：</w:t>
      </w:r>
      <w:r>
        <w:rPr>
          <w:rFonts w:hint="eastAsia" w:ascii="仿宋" w:hAnsi="仿宋" w:eastAsia="仿宋" w:cs="仿宋"/>
          <w:sz w:val="32"/>
          <w:szCs w:val="20"/>
        </w:rPr>
        <w:t>实行24小时值班，建立经费保障、后勤保障、劳动保护与福利保障等机制。</w:t>
      </w: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sz w:val="32"/>
          <w:szCs w:val="20"/>
        </w:rPr>
      </w:pPr>
      <w:r>
        <w:rPr>
          <w:rFonts w:hint="eastAsia" w:ascii="楷体" w:hAnsi="楷体" w:eastAsia="楷体" w:cs="楷体"/>
          <w:sz w:val="32"/>
          <w:szCs w:val="20"/>
        </w:rPr>
        <w:t>8.技术水平：</w:t>
      </w:r>
      <w:r>
        <w:rPr>
          <w:rFonts w:hint="eastAsia" w:ascii="仿宋" w:hAnsi="仿宋" w:eastAsia="仿宋" w:cs="仿宋"/>
          <w:sz w:val="32"/>
          <w:szCs w:val="20"/>
        </w:rPr>
        <w:t>具备较高水平的业务知识及战术应用、专业技术装备操作能力等。</w:t>
      </w: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s="仿宋"/>
          <w:sz w:val="32"/>
          <w:szCs w:val="20"/>
        </w:rPr>
      </w:pPr>
      <w:r>
        <w:rPr>
          <w:rFonts w:hint="eastAsia" w:ascii="楷体" w:hAnsi="楷体" w:eastAsia="楷体" w:cs="楷体"/>
          <w:sz w:val="32"/>
          <w:szCs w:val="20"/>
        </w:rPr>
        <w:t>9.救援行动：</w:t>
      </w:r>
      <w:r>
        <w:rPr>
          <w:rFonts w:hint="eastAsia" w:ascii="仿宋" w:hAnsi="仿宋" w:eastAsia="仿宋" w:cs="仿宋"/>
          <w:sz w:val="32"/>
          <w:szCs w:val="20"/>
        </w:rPr>
        <w:t>按照指令执行救援、快速高效接警出动、现场救援效果明显等。</w:t>
      </w:r>
    </w:p>
    <w:p>
      <w:pPr>
        <w:pStyle w:val="4"/>
        <w:keepNext w:val="0"/>
        <w:keepLines w:val="0"/>
        <w:pageBreakBefore w:val="0"/>
        <w:widowControl w:val="0"/>
        <w:kinsoku/>
        <w:wordWrap/>
        <w:overflowPunct/>
        <w:topLinePunct w:val="0"/>
        <w:autoSpaceDE/>
        <w:autoSpaceDN/>
        <w:bidi w:val="0"/>
        <w:adjustRightInd/>
        <w:snapToGrid/>
        <w:spacing w:before="0" w:after="0" w:line="240" w:lineRule="auto"/>
        <w:ind w:firstLine="643"/>
        <w:jc w:val="left"/>
        <w:textAlignment w:val="auto"/>
        <w:rPr>
          <w:rFonts w:hint="eastAsia" w:ascii="黑体" w:hAnsi="黑体" w:eastAsia="黑体" w:cs="黑体"/>
          <w:b w:val="0"/>
          <w:bCs/>
          <w:kern w:val="0"/>
        </w:rPr>
      </w:pPr>
      <w:bookmarkStart w:id="1" w:name="_Toc99526658"/>
      <w:r>
        <w:rPr>
          <w:rFonts w:hint="eastAsia" w:ascii="黑体" w:hAnsi="黑体" w:eastAsia="黑体" w:cs="黑体"/>
          <w:b w:val="0"/>
          <w:bCs/>
          <w:kern w:val="0"/>
        </w:rPr>
        <w:t>二</w:t>
      </w:r>
      <w:r>
        <w:rPr>
          <w:rFonts w:hint="eastAsia" w:ascii="黑体" w:hAnsi="黑体" w:eastAsia="黑体" w:cs="黑体"/>
          <w:b w:val="0"/>
          <w:bCs/>
          <w:kern w:val="0"/>
          <w:lang w:eastAsia="zh-CN"/>
        </w:rPr>
        <w:t>、</w:t>
      </w:r>
      <w:r>
        <w:rPr>
          <w:rFonts w:hint="eastAsia" w:ascii="黑体" w:hAnsi="黑体" w:eastAsia="黑体" w:cs="黑体"/>
          <w:b w:val="0"/>
          <w:bCs/>
          <w:kern w:val="0"/>
        </w:rPr>
        <w:t>应急救援队伍能力评价指标体系</w:t>
      </w:r>
      <w:bookmarkEnd w:id="1"/>
    </w:p>
    <w:p>
      <w:pPr>
        <w:pStyle w:val="5"/>
        <w:keepNext w:val="0"/>
        <w:keepLines w:val="0"/>
        <w:pageBreakBefore w:val="0"/>
        <w:widowControl w:val="0"/>
        <w:kinsoku/>
        <w:wordWrap/>
        <w:overflowPunct/>
        <w:topLinePunct w:val="0"/>
        <w:autoSpaceDE/>
        <w:autoSpaceDN/>
        <w:bidi w:val="0"/>
        <w:adjustRightInd/>
        <w:snapToGrid/>
        <w:spacing w:before="0" w:after="0" w:line="240" w:lineRule="auto"/>
        <w:ind w:firstLine="624" w:firstLineChars="200"/>
        <w:textAlignment w:val="auto"/>
        <w:rPr>
          <w:rFonts w:hint="eastAsia" w:ascii="楷体" w:hAnsi="楷体" w:eastAsia="楷体" w:cs="楷体"/>
          <w:b w:val="0"/>
          <w:bCs w:val="0"/>
          <w:kern w:val="0"/>
        </w:rPr>
      </w:pPr>
      <w:bookmarkStart w:id="2" w:name="_Toc99526659"/>
      <w:r>
        <w:rPr>
          <w:rFonts w:hint="eastAsia" w:ascii="楷体" w:hAnsi="楷体" w:eastAsia="楷体" w:cs="楷体"/>
          <w:b w:val="0"/>
          <w:bCs w:val="0"/>
        </w:rPr>
        <w:t>1.指标体系设立原则</w:t>
      </w:r>
      <w:bookmarkEnd w:id="2"/>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CESI仿宋-GB2312" w:hAnsi="CESI仿宋-GB2312" w:eastAsia="CESI仿宋-GB2312" w:cs="CESI仿宋-GB2312"/>
          <w:b/>
          <w:bCs/>
          <w:sz w:val="32"/>
          <w:szCs w:val="20"/>
        </w:rPr>
      </w:pPr>
      <w:r>
        <w:rPr>
          <w:rFonts w:hint="eastAsia" w:ascii="CESI仿宋-GB2312" w:hAnsi="CESI仿宋-GB2312" w:eastAsia="CESI仿宋-GB2312" w:cs="CESI仿宋-GB2312"/>
          <w:b/>
          <w:bCs/>
          <w:sz w:val="32"/>
          <w:szCs w:val="20"/>
        </w:rPr>
        <w:t>（1）科学性原则</w:t>
      </w: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CESI仿宋-GB2312" w:hAnsi="CESI仿宋-GB2312" w:eastAsia="CESI仿宋-GB2312" w:cs="CESI仿宋-GB2312"/>
          <w:sz w:val="32"/>
          <w:szCs w:val="20"/>
        </w:rPr>
      </w:pPr>
      <w:r>
        <w:rPr>
          <w:rFonts w:hint="eastAsia" w:ascii="CESI仿宋-GB2312" w:hAnsi="CESI仿宋-GB2312" w:eastAsia="CESI仿宋-GB2312" w:cs="CESI仿宋-GB2312"/>
          <w:sz w:val="32"/>
          <w:szCs w:val="20"/>
        </w:rPr>
        <w:t>评价指标的选取应尽量建立在科学客观的基础上，做到准确度量并反映各类应急救援队伍应急能力特征。同时，应尽可能考虑数据的可获得性和可采集性，保证评价结果真实、可靠。</w:t>
      </w: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CESI仿宋-GB2312" w:hAnsi="CESI仿宋-GB2312" w:eastAsia="CESI仿宋-GB2312" w:cs="CESI仿宋-GB2312"/>
          <w:b/>
          <w:bCs/>
          <w:sz w:val="32"/>
          <w:szCs w:val="20"/>
        </w:rPr>
      </w:pPr>
      <w:r>
        <w:rPr>
          <w:rFonts w:hint="eastAsia" w:ascii="CESI仿宋-GB2312" w:hAnsi="CESI仿宋-GB2312" w:eastAsia="CESI仿宋-GB2312" w:cs="CESI仿宋-GB2312"/>
          <w:b/>
          <w:bCs/>
          <w:sz w:val="32"/>
          <w:szCs w:val="20"/>
        </w:rPr>
        <w:t>（2）目标性原则</w:t>
      </w: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CESI仿宋-GB2312" w:hAnsi="CESI仿宋-GB2312" w:eastAsia="CESI仿宋-GB2312" w:cs="CESI仿宋-GB2312"/>
          <w:sz w:val="32"/>
          <w:szCs w:val="20"/>
        </w:rPr>
      </w:pPr>
      <w:r>
        <w:rPr>
          <w:rFonts w:hint="eastAsia" w:ascii="CESI仿宋-GB2312" w:hAnsi="CESI仿宋-GB2312" w:eastAsia="CESI仿宋-GB2312" w:cs="CESI仿宋-GB2312"/>
          <w:sz w:val="32"/>
          <w:szCs w:val="20"/>
        </w:rPr>
        <w:t>评价目标是应急救援队伍能力，所以指标选取应与这一目标保持一致，在评价所要达到总体目标的指导下，能够反映应急救援队伍能力的层次，设置每一层次上合理的评价指标，构成目标明确的指标体系。</w:t>
      </w: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CESI仿宋-GB2312" w:hAnsi="CESI仿宋-GB2312" w:eastAsia="CESI仿宋-GB2312" w:cs="CESI仿宋-GB2312"/>
          <w:b/>
          <w:bCs/>
          <w:sz w:val="32"/>
          <w:szCs w:val="20"/>
        </w:rPr>
      </w:pPr>
      <w:r>
        <w:rPr>
          <w:rFonts w:hint="eastAsia" w:ascii="CESI仿宋-GB2312" w:hAnsi="CESI仿宋-GB2312" w:eastAsia="CESI仿宋-GB2312" w:cs="CESI仿宋-GB2312"/>
          <w:b/>
          <w:bCs/>
          <w:sz w:val="32"/>
          <w:szCs w:val="20"/>
        </w:rPr>
        <w:t>（3）定性与定量相结合原则</w:t>
      </w: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CESI仿宋-GB2312" w:hAnsi="CESI仿宋-GB2312" w:eastAsia="CESI仿宋-GB2312" w:cs="CESI仿宋-GB2312"/>
          <w:sz w:val="32"/>
          <w:szCs w:val="20"/>
        </w:rPr>
      </w:pPr>
      <w:r>
        <w:rPr>
          <w:rFonts w:hint="eastAsia" w:ascii="CESI仿宋-GB2312" w:hAnsi="CESI仿宋-GB2312" w:eastAsia="CESI仿宋-GB2312" w:cs="CESI仿宋-GB2312"/>
          <w:sz w:val="32"/>
          <w:szCs w:val="20"/>
        </w:rPr>
        <w:t>指标选取应尽可能遵循可量化的原则，同时也需要进行定性分析，找出存在的问题并寻求解决问题的办法，通过二者的相互配合，在保证可操作性的同时，使能力评价减少主观性，便于分析、比对和测评。</w:t>
      </w:r>
    </w:p>
    <w:p>
      <w:pPr>
        <w:pStyle w:val="5"/>
        <w:keepNext w:val="0"/>
        <w:keepLines w:val="0"/>
        <w:pageBreakBefore w:val="0"/>
        <w:widowControl w:val="0"/>
        <w:kinsoku/>
        <w:wordWrap/>
        <w:overflowPunct/>
        <w:topLinePunct w:val="0"/>
        <w:autoSpaceDE/>
        <w:autoSpaceDN/>
        <w:bidi w:val="0"/>
        <w:adjustRightInd/>
        <w:snapToGrid/>
        <w:spacing w:before="0" w:after="0" w:line="240" w:lineRule="auto"/>
        <w:ind w:firstLine="624" w:firstLineChars="200"/>
        <w:textAlignment w:val="auto"/>
        <w:rPr>
          <w:rFonts w:hint="eastAsia" w:ascii="楷体" w:hAnsi="楷体" w:eastAsia="楷体" w:cs="楷体"/>
          <w:b w:val="0"/>
          <w:bCs w:val="0"/>
        </w:rPr>
      </w:pPr>
      <w:bookmarkStart w:id="3" w:name="_Toc99526660"/>
      <w:r>
        <w:rPr>
          <w:rFonts w:hint="eastAsia" w:ascii="楷体" w:hAnsi="楷体" w:eastAsia="楷体" w:cs="楷体"/>
          <w:b w:val="0"/>
          <w:bCs w:val="0"/>
        </w:rPr>
        <w:t>2.能力评价指标体系</w:t>
      </w:r>
      <w:bookmarkEnd w:id="3"/>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CESI仿宋-GB2312" w:hAnsi="CESI仿宋-GB2312" w:eastAsia="CESI仿宋-GB2312" w:cs="CESI仿宋-GB2312"/>
          <w:sz w:val="32"/>
          <w:szCs w:val="20"/>
        </w:rPr>
      </w:pPr>
      <w:r>
        <w:rPr>
          <w:rFonts w:hint="eastAsia" w:ascii="CESI仿宋-GB2312" w:hAnsi="CESI仿宋-GB2312" w:eastAsia="CESI仿宋-GB2312" w:cs="CESI仿宋-GB2312"/>
          <w:sz w:val="32"/>
          <w:szCs w:val="20"/>
        </w:rPr>
        <w:t>由于国家层面对于各类应急救援队伍能力建设仅有部分行业领域或专业性的要求，尚未建立统一标准，本研究根据应急救援队伍的能力构成，重点针对目前组建的24支省级专业应急救援队伍，共设置9项一级指标，各一级指标下设若干二级指标，能力评价指标体系如表2-1所示。</w:t>
      </w:r>
    </w:p>
    <w:p>
      <w:pPr>
        <w:pStyle w:val="4"/>
        <w:keepNext w:val="0"/>
        <w:keepLines w:val="0"/>
        <w:pageBreakBefore w:val="0"/>
        <w:widowControl w:val="0"/>
        <w:kinsoku/>
        <w:wordWrap/>
        <w:overflowPunct/>
        <w:topLinePunct w:val="0"/>
        <w:autoSpaceDE/>
        <w:autoSpaceDN/>
        <w:bidi w:val="0"/>
        <w:adjustRightInd/>
        <w:snapToGrid/>
        <w:spacing w:before="0" w:after="0" w:line="240" w:lineRule="auto"/>
        <w:ind w:firstLine="643"/>
        <w:jc w:val="left"/>
        <w:textAlignment w:val="auto"/>
        <w:rPr>
          <w:rFonts w:hint="eastAsia" w:ascii="黑体" w:hAnsi="黑体" w:eastAsia="黑体" w:cs="黑体"/>
          <w:b w:val="0"/>
          <w:bCs/>
          <w:kern w:val="0"/>
        </w:rPr>
      </w:pPr>
      <w:bookmarkStart w:id="4" w:name="_Toc99526661"/>
      <w:r>
        <w:rPr>
          <w:rFonts w:hint="eastAsia" w:ascii="黑体" w:hAnsi="黑体" w:eastAsia="黑体" w:cs="黑体"/>
          <w:b w:val="0"/>
          <w:bCs/>
          <w:kern w:val="0"/>
        </w:rPr>
        <w:t>三</w:t>
      </w:r>
      <w:r>
        <w:rPr>
          <w:rFonts w:hint="eastAsia" w:ascii="黑体" w:hAnsi="黑体" w:eastAsia="黑体" w:cs="黑体"/>
          <w:b w:val="0"/>
          <w:bCs/>
          <w:kern w:val="0"/>
          <w:lang w:eastAsia="zh-CN"/>
        </w:rPr>
        <w:t>、</w:t>
      </w:r>
      <w:r>
        <w:rPr>
          <w:rFonts w:hint="eastAsia" w:ascii="黑体" w:hAnsi="黑体" w:eastAsia="黑体" w:cs="黑体"/>
          <w:b w:val="0"/>
          <w:bCs/>
          <w:kern w:val="0"/>
        </w:rPr>
        <w:t>应急救援队伍能力评价方法</w:t>
      </w:r>
      <w:bookmarkEnd w:id="4"/>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CESI仿宋-GB2312" w:hAnsi="CESI仿宋-GB2312" w:eastAsia="CESI仿宋-GB2312" w:cs="CESI仿宋-GB2312"/>
          <w:sz w:val="32"/>
          <w:szCs w:val="20"/>
        </w:rPr>
      </w:pPr>
      <w:r>
        <w:rPr>
          <w:rFonts w:hint="eastAsia" w:ascii="CESI仿宋-GB2312" w:hAnsi="CESI仿宋-GB2312" w:eastAsia="CESI仿宋-GB2312" w:cs="CESI仿宋-GB2312"/>
          <w:sz w:val="32"/>
          <w:szCs w:val="20"/>
        </w:rPr>
        <w:t>应急救援队伍能力包括组织机构（8分）、人员配备（12分）、基础设施（10分）、技术装备（12分）、培训演练（12分）、管理制度（8分）、运行保障（8分）、技术水平（20分）、救援行动（10分)共9项一级指标，满分为100分。此外，设置队伍能力建设成效、应急救援成效两项鼓励项，共3分。其中，各项能力及单项的分值权重参考相关应急救援队伍评价考核要求及业内专家意见确定，如表2-1所示。</w:t>
      </w:r>
    </w:p>
    <w:p>
      <w:pPr>
        <w:pageBreakBefore w:val="0"/>
        <w:widowControl w:val="0"/>
        <w:kinsoku/>
        <w:wordWrap/>
        <w:overflowPunct/>
        <w:topLinePunct w:val="0"/>
        <w:autoSpaceDE/>
        <w:autoSpaceDN/>
        <w:bidi w:val="0"/>
        <w:adjustRightInd/>
        <w:snapToGrid/>
        <w:spacing w:line="240" w:lineRule="auto"/>
        <w:ind w:firstLine="641"/>
        <w:textAlignment w:val="auto"/>
        <w:rPr>
          <w:rFonts w:hint="eastAsia" w:ascii="CESI仿宋-GB2312" w:hAnsi="CESI仿宋-GB2312" w:eastAsia="CESI仿宋-GB2312" w:cs="CESI仿宋-GB2312"/>
          <w:sz w:val="32"/>
          <w:szCs w:val="20"/>
          <w:lang w:eastAsia="zh-CN"/>
        </w:rPr>
      </w:pPr>
      <w:r>
        <w:rPr>
          <w:rFonts w:hint="eastAsia" w:ascii="CESI仿宋-GB2312" w:hAnsi="CESI仿宋-GB2312" w:eastAsia="CESI仿宋-GB2312" w:cs="CESI仿宋-GB2312"/>
          <w:sz w:val="32"/>
          <w:szCs w:val="20"/>
        </w:rPr>
        <w:t>应急救援队伍能力评价采用各单项扣分的方法计分，标准分扣完为止，评价过程中如应急救援队伍不涉及某单项指标，则本单项指标不扣分。根据各项指标最终评分与鼓励项得分相加得到的总分（如大于100分则按100分计），评价等级分为优秀、良好、合格、不合格四个等级，即优秀：总分90分-100分；良好：总分85分-89分；合格：总分80分-84分；80分以下评为不合格</w:t>
      </w:r>
      <w:r>
        <w:rPr>
          <w:rFonts w:hint="eastAsia" w:ascii="CESI仿宋-GB2312" w:hAnsi="CESI仿宋-GB2312" w:eastAsia="CESI仿宋-GB2312" w:cs="CESI仿宋-GB2312"/>
          <w:sz w:val="32"/>
          <w:szCs w:val="20"/>
          <w:lang w:eastAsia="zh-CN"/>
        </w:rPr>
        <w:t>。</w:t>
      </w:r>
    </w:p>
    <w:p>
      <w:pPr>
        <w:pStyle w:val="8"/>
        <w:rPr>
          <w:rFonts w:hint="eastAsia" w:ascii="CESI仿宋-GB2312" w:hAnsi="CESI仿宋-GB2312" w:eastAsia="CESI仿宋-GB2312" w:cs="CESI仿宋-GB2312"/>
          <w:sz w:val="32"/>
          <w:szCs w:val="20"/>
          <w:lang w:eastAsia="zh-CN"/>
        </w:rPr>
      </w:pPr>
    </w:p>
    <w:p>
      <w:pPr>
        <w:pStyle w:val="8"/>
        <w:ind w:firstLine="624" w:firstLineChars="200"/>
        <w:rPr>
          <w:rFonts w:hint="eastAsia" w:ascii="CESI仿宋-GB2312" w:hAnsi="CESI仿宋-GB2312" w:eastAsia="CESI仿宋-GB2312" w:cs="CESI仿宋-GB2312"/>
          <w:sz w:val="32"/>
          <w:szCs w:val="20"/>
          <w:lang w:eastAsia="zh-CN"/>
        </w:rPr>
      </w:pPr>
      <w:r>
        <w:rPr>
          <w:rFonts w:hint="eastAsia" w:ascii="CESI仿宋-GB2312" w:hAnsi="CESI仿宋-GB2312" w:eastAsia="CESI仿宋-GB2312" w:cs="CESI仿宋-GB2312"/>
          <w:sz w:val="32"/>
          <w:szCs w:val="20"/>
          <w:lang w:eastAsia="zh-CN"/>
        </w:rPr>
        <w:t>附表：</w:t>
      </w:r>
      <w:r>
        <w:rPr>
          <w:rFonts w:hint="eastAsia" w:ascii="CESI仿宋-GB2312" w:hAnsi="CESI仿宋-GB2312" w:eastAsia="CESI仿宋-GB2312" w:cs="CESI仿宋-GB2312"/>
          <w:sz w:val="32"/>
          <w:szCs w:val="20"/>
          <w:lang w:val="en-US" w:eastAsia="zh-CN"/>
        </w:rPr>
        <w:t>1</w:t>
      </w:r>
      <w:r>
        <w:rPr>
          <w:rFonts w:hint="eastAsia" w:ascii="仿宋" w:hAnsi="仿宋" w:eastAsia="仿宋" w:cs="仿宋"/>
          <w:sz w:val="32"/>
          <w:szCs w:val="20"/>
          <w:lang w:val="en-US" w:eastAsia="zh-CN"/>
        </w:rPr>
        <w:t>.</w:t>
      </w:r>
      <w:r>
        <w:rPr>
          <w:rFonts w:hint="eastAsia" w:ascii="CESI仿宋-GB2312" w:hAnsi="CESI仿宋-GB2312" w:eastAsia="CESI仿宋-GB2312" w:cs="CESI仿宋-GB2312"/>
          <w:sz w:val="32"/>
          <w:szCs w:val="20"/>
          <w:lang w:eastAsia="zh-CN"/>
        </w:rPr>
        <w:t>队伍基本情况表</w:t>
      </w:r>
    </w:p>
    <w:p>
      <w:pPr>
        <w:pStyle w:val="8"/>
        <w:rPr>
          <w:rFonts w:hint="default" w:ascii="CESI仿宋-GB2312" w:hAnsi="CESI仿宋-GB2312" w:eastAsia="CESI仿宋-GB2312" w:cs="CESI仿宋-GB2312"/>
          <w:sz w:val="32"/>
          <w:szCs w:val="20"/>
          <w:lang w:val="en-US" w:eastAsia="zh-CN"/>
        </w:rPr>
      </w:pPr>
      <w:r>
        <w:rPr>
          <w:rFonts w:hint="eastAsia" w:ascii="CESI仿宋-GB2312" w:hAnsi="CESI仿宋-GB2312" w:eastAsia="CESI仿宋-GB2312" w:cs="CESI仿宋-GB2312"/>
          <w:sz w:val="32"/>
          <w:szCs w:val="20"/>
          <w:lang w:val="en-US" w:eastAsia="zh-CN"/>
        </w:rPr>
        <w:t xml:space="preserve">          2.</w:t>
      </w:r>
      <w:r>
        <w:rPr>
          <w:rFonts w:hint="eastAsia" w:ascii="CESI仿宋-GB2312" w:hAnsi="CESI仿宋-GB2312" w:eastAsia="CESI仿宋-GB2312" w:cs="CESI仿宋-GB2312"/>
          <w:sz w:val="32"/>
          <w:szCs w:val="32"/>
        </w:rPr>
        <w:t>队伍能力评价指标体系</w:t>
      </w:r>
      <w:r>
        <w:rPr>
          <w:rFonts w:hint="eastAsia" w:ascii="CESI仿宋-GB2312" w:hAnsi="CESI仿宋-GB2312" w:eastAsia="CESI仿宋-GB2312" w:cs="CESI仿宋-GB2312"/>
          <w:sz w:val="32"/>
          <w:szCs w:val="32"/>
          <w:lang w:eastAsia="zh-CN"/>
        </w:rPr>
        <w:t>表</w:t>
      </w:r>
    </w:p>
    <w:p>
      <w:pPr>
        <w:pStyle w:val="8"/>
        <w:rPr>
          <w:rFonts w:hint="eastAsia" w:ascii="CESI仿宋-GB2312" w:hAnsi="CESI仿宋-GB2312" w:eastAsia="CESI仿宋-GB2312" w:cs="CESI仿宋-GB2312"/>
          <w:sz w:val="32"/>
          <w:szCs w:val="20"/>
          <w:lang w:eastAsia="zh-CN"/>
        </w:rPr>
      </w:pPr>
    </w:p>
    <w:p>
      <w:pPr>
        <w:pStyle w:val="8"/>
        <w:rPr>
          <w:rFonts w:hint="eastAsia" w:ascii="CESI仿宋-GB2312" w:hAnsi="CESI仿宋-GB2312" w:eastAsia="CESI仿宋-GB2312" w:cs="CESI仿宋-GB2312"/>
          <w:sz w:val="32"/>
          <w:szCs w:val="20"/>
          <w:lang w:eastAsia="zh-CN"/>
        </w:rPr>
      </w:pPr>
    </w:p>
    <w:p>
      <w:pPr>
        <w:pStyle w:val="8"/>
        <w:rPr>
          <w:rFonts w:hint="eastAsia" w:ascii="CESI仿宋-GB2312" w:hAnsi="CESI仿宋-GB2312" w:eastAsia="CESI仿宋-GB2312" w:cs="CESI仿宋-GB2312"/>
          <w:sz w:val="32"/>
          <w:szCs w:val="20"/>
          <w:lang w:eastAsia="zh-CN"/>
        </w:rPr>
        <w:sectPr>
          <w:footerReference r:id="rId3" w:type="default"/>
          <w:pgSz w:w="11906" w:h="16838"/>
          <w:pgMar w:top="1701" w:right="1587" w:bottom="1587" w:left="1587" w:header="851" w:footer="964" w:gutter="0"/>
          <w:pgBorders>
            <w:top w:val="none" w:sz="0" w:space="0"/>
            <w:left w:val="none" w:sz="0" w:space="0"/>
            <w:bottom w:val="none" w:sz="0" w:space="0"/>
            <w:right w:val="none" w:sz="0" w:space="0"/>
          </w:pgBorders>
          <w:pgNumType w:fmt="numberInDash"/>
          <w:cols w:space="720" w:num="1"/>
          <w:rtlGutter w:val="0"/>
          <w:docGrid w:type="linesAndChars" w:linePitch="615" w:charSpace="-1668"/>
        </w:sectPr>
      </w:pPr>
    </w:p>
    <w:p>
      <w:pPr>
        <w:spacing w:line="560" w:lineRule="exact"/>
        <w:ind w:firstLine="0"/>
        <w:jc w:val="both"/>
        <w:rPr>
          <w:rFonts w:hint="eastAsia" w:ascii="黑体" w:hAnsi="黑体" w:eastAsia="黑体" w:cs="黑体"/>
          <w:sz w:val="32"/>
          <w:szCs w:val="32"/>
        </w:rPr>
      </w:pPr>
      <w:r>
        <w:rPr>
          <w:rFonts w:hint="eastAsia" w:ascii="黑体" w:hAnsi="黑体" w:eastAsia="黑体" w:cs="黑体"/>
          <w:sz w:val="32"/>
          <w:szCs w:val="32"/>
          <w:lang w:eastAsia="zh-CN"/>
        </w:rPr>
        <w:t>附表</w:t>
      </w:r>
      <w:r>
        <w:rPr>
          <w:rFonts w:hint="eastAsia" w:ascii="黑体" w:hAnsi="黑体" w:eastAsia="黑体" w:cs="黑体"/>
          <w:sz w:val="32"/>
          <w:szCs w:val="32"/>
          <w:lang w:val="en-US" w:eastAsia="zh-CN"/>
        </w:rPr>
        <w:t>1</w:t>
      </w:r>
      <w:r>
        <w:rPr>
          <w:rFonts w:hint="eastAsia" w:ascii="黑体" w:hAnsi="黑体" w:eastAsia="黑体" w:cs="黑体"/>
          <w:sz w:val="32"/>
          <w:szCs w:val="32"/>
        </w:rPr>
        <w:t xml:space="preserve"> </w:t>
      </w:r>
    </w:p>
    <w:p>
      <w:pPr>
        <w:spacing w:line="560" w:lineRule="exact"/>
        <w:ind w:firstLine="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队伍基本情况表</w:t>
      </w:r>
    </w:p>
    <w:tbl>
      <w:tblPr>
        <w:tblStyle w:val="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235"/>
        <w:gridCol w:w="3628"/>
        <w:gridCol w:w="1331"/>
        <w:gridCol w:w="1966"/>
        <w:gridCol w:w="441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2235" w:type="dxa"/>
            <w:tcBorders>
              <w:tl2br w:val="nil"/>
              <w:tr2bl w:val="nil"/>
            </w:tcBorders>
            <w:noWrap w:val="0"/>
            <w:vAlign w:val="center"/>
          </w:tcPr>
          <w:p>
            <w:pPr>
              <w:spacing w:line="384" w:lineRule="auto"/>
              <w:jc w:val="center"/>
              <w:rPr>
                <w:rFonts w:hint="eastAsia" w:ascii="仿宋" w:hAnsi="仿宋" w:eastAsia="仿宋" w:cs="仿宋"/>
                <w:sz w:val="24"/>
                <w:szCs w:val="28"/>
              </w:rPr>
            </w:pPr>
            <w:r>
              <w:rPr>
                <w:rFonts w:hint="eastAsia" w:ascii="仿宋" w:hAnsi="仿宋" w:eastAsia="仿宋" w:cs="仿宋"/>
                <w:sz w:val="24"/>
                <w:szCs w:val="28"/>
              </w:rPr>
              <w:t>队伍名称</w:t>
            </w:r>
          </w:p>
        </w:tc>
        <w:tc>
          <w:tcPr>
            <w:tcW w:w="11341" w:type="dxa"/>
            <w:gridSpan w:val="4"/>
            <w:tcBorders>
              <w:tl2br w:val="nil"/>
              <w:tr2bl w:val="nil"/>
            </w:tcBorders>
            <w:noWrap w:val="0"/>
            <w:vAlign w:val="center"/>
          </w:tcPr>
          <w:p>
            <w:pPr>
              <w:spacing w:line="384" w:lineRule="auto"/>
              <w:jc w:val="center"/>
              <w:rPr>
                <w:rFonts w:hint="eastAsia" w:ascii="仿宋" w:hAnsi="仿宋" w:eastAsia="仿宋" w:cs="仿宋"/>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2235" w:type="dxa"/>
            <w:tcBorders>
              <w:tl2br w:val="nil"/>
              <w:tr2bl w:val="nil"/>
            </w:tcBorders>
            <w:noWrap w:val="0"/>
            <w:vAlign w:val="center"/>
          </w:tcPr>
          <w:p>
            <w:pPr>
              <w:spacing w:line="384" w:lineRule="auto"/>
              <w:jc w:val="center"/>
              <w:rPr>
                <w:rFonts w:hint="eastAsia" w:ascii="仿宋" w:hAnsi="仿宋" w:eastAsia="仿宋" w:cs="仿宋"/>
                <w:sz w:val="24"/>
                <w:szCs w:val="28"/>
              </w:rPr>
            </w:pPr>
            <w:r>
              <w:rPr>
                <w:rFonts w:hint="eastAsia" w:ascii="仿宋" w:hAnsi="仿宋" w:eastAsia="仿宋" w:cs="仿宋"/>
                <w:sz w:val="24"/>
                <w:szCs w:val="28"/>
              </w:rPr>
              <w:t>地    址</w:t>
            </w:r>
          </w:p>
        </w:tc>
        <w:tc>
          <w:tcPr>
            <w:tcW w:w="4959" w:type="dxa"/>
            <w:gridSpan w:val="2"/>
            <w:tcBorders>
              <w:tl2br w:val="nil"/>
              <w:tr2bl w:val="nil"/>
            </w:tcBorders>
            <w:noWrap w:val="0"/>
            <w:vAlign w:val="center"/>
          </w:tcPr>
          <w:p>
            <w:pPr>
              <w:spacing w:line="384" w:lineRule="auto"/>
              <w:ind w:left="717"/>
              <w:jc w:val="center"/>
              <w:rPr>
                <w:rFonts w:hint="eastAsia" w:ascii="仿宋" w:hAnsi="仿宋" w:eastAsia="仿宋" w:cs="仿宋"/>
                <w:sz w:val="24"/>
                <w:szCs w:val="28"/>
              </w:rPr>
            </w:pPr>
          </w:p>
        </w:tc>
        <w:tc>
          <w:tcPr>
            <w:tcW w:w="1966" w:type="dxa"/>
            <w:tcBorders>
              <w:tl2br w:val="nil"/>
              <w:tr2bl w:val="nil"/>
            </w:tcBorders>
            <w:noWrap w:val="0"/>
            <w:vAlign w:val="center"/>
          </w:tcPr>
          <w:p>
            <w:pPr>
              <w:spacing w:line="384" w:lineRule="auto"/>
              <w:jc w:val="center"/>
              <w:rPr>
                <w:rFonts w:hint="eastAsia" w:ascii="仿宋" w:hAnsi="仿宋" w:eastAsia="仿宋" w:cs="仿宋"/>
                <w:sz w:val="24"/>
                <w:szCs w:val="28"/>
              </w:rPr>
            </w:pPr>
            <w:r>
              <w:rPr>
                <w:rFonts w:hint="eastAsia" w:ascii="仿宋" w:hAnsi="仿宋" w:eastAsia="仿宋" w:cs="仿宋"/>
                <w:sz w:val="24"/>
                <w:szCs w:val="28"/>
              </w:rPr>
              <w:t>隶属单位</w:t>
            </w:r>
          </w:p>
        </w:tc>
        <w:tc>
          <w:tcPr>
            <w:tcW w:w="4416" w:type="dxa"/>
            <w:tcBorders>
              <w:tl2br w:val="nil"/>
              <w:tr2bl w:val="nil"/>
            </w:tcBorders>
            <w:noWrap w:val="0"/>
            <w:vAlign w:val="center"/>
          </w:tcPr>
          <w:p>
            <w:pPr>
              <w:spacing w:line="384" w:lineRule="auto"/>
              <w:jc w:val="center"/>
              <w:rPr>
                <w:rFonts w:hint="eastAsia" w:ascii="仿宋" w:hAnsi="仿宋" w:eastAsia="仿宋" w:cs="仿宋"/>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56" w:hRule="atLeast"/>
          <w:jc w:val="center"/>
        </w:trPr>
        <w:tc>
          <w:tcPr>
            <w:tcW w:w="2235" w:type="dxa"/>
            <w:tcBorders>
              <w:tl2br w:val="nil"/>
              <w:tr2bl w:val="nil"/>
            </w:tcBorders>
            <w:noWrap w:val="0"/>
            <w:vAlign w:val="center"/>
          </w:tcPr>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队伍主要针对</w:t>
            </w:r>
          </w:p>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行业领域</w:t>
            </w:r>
          </w:p>
        </w:tc>
        <w:tc>
          <w:tcPr>
            <w:tcW w:w="11341" w:type="dxa"/>
            <w:gridSpan w:val="4"/>
            <w:tcBorders>
              <w:tl2br w:val="nil"/>
              <w:tr2bl w:val="nil"/>
            </w:tcBorders>
            <w:noWrap w:val="0"/>
            <w:vAlign w:val="center"/>
          </w:tcPr>
          <w:p>
            <w:pPr>
              <w:spacing w:line="400" w:lineRule="exact"/>
              <w:rPr>
                <w:rFonts w:hint="eastAsia" w:ascii="仿宋" w:hAnsi="仿宋" w:eastAsia="仿宋" w:cs="仿宋"/>
                <w:sz w:val="24"/>
                <w:szCs w:val="28"/>
              </w:rPr>
            </w:pPr>
            <w:r>
              <w:rPr>
                <w:rFonts w:hint="eastAsia" w:ascii="仿宋" w:hAnsi="仿宋" w:eastAsia="仿宋" w:cs="仿宋"/>
                <w:sz w:val="24"/>
                <w:szCs w:val="28"/>
              </w:rPr>
              <w:t xml:space="preserve">煤矿□ 非煤矿山□ 危险化学品□ 交通运输□ 冶金有色□ 建筑□ 电力□ 燃气□ </w:t>
            </w:r>
            <w:r>
              <w:rPr>
                <w:rFonts w:hint="eastAsia" w:ascii="仿宋" w:hAnsi="仿宋" w:eastAsia="仿宋" w:cs="仿宋"/>
                <w:sz w:val="24"/>
                <w:szCs w:val="28"/>
                <w:lang w:eastAsia="zh-CN"/>
              </w:rPr>
              <w:t>通</w:t>
            </w:r>
            <w:r>
              <w:rPr>
                <w:rFonts w:hint="eastAsia" w:ascii="仿宋" w:hAnsi="仿宋" w:eastAsia="仿宋" w:cs="仿宋"/>
                <w:sz w:val="24"/>
                <w:szCs w:val="28"/>
              </w:rPr>
              <w:t>信□ 水上救援□  森林防火□ 地震□ 防洪防涝□ 地质灾害□ 气象灾害□ 其他□（若选其他，请填写救援队针对的具体行业领域）□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2235" w:type="dxa"/>
            <w:tcBorders>
              <w:tl2br w:val="nil"/>
              <w:tr2bl w:val="nil"/>
            </w:tcBorders>
            <w:noWrap w:val="0"/>
            <w:vAlign w:val="center"/>
          </w:tcPr>
          <w:p>
            <w:pPr>
              <w:spacing w:line="384" w:lineRule="auto"/>
              <w:jc w:val="center"/>
              <w:rPr>
                <w:rFonts w:hint="eastAsia" w:ascii="仿宋" w:hAnsi="仿宋" w:eastAsia="仿宋" w:cs="仿宋"/>
                <w:sz w:val="24"/>
                <w:szCs w:val="28"/>
              </w:rPr>
            </w:pPr>
            <w:r>
              <w:rPr>
                <w:rFonts w:hint="eastAsia" w:ascii="仿宋" w:hAnsi="仿宋" w:eastAsia="仿宋" w:cs="仿宋"/>
                <w:sz w:val="24"/>
                <w:szCs w:val="28"/>
              </w:rPr>
              <w:t>队伍级别</w:t>
            </w:r>
          </w:p>
        </w:tc>
        <w:tc>
          <w:tcPr>
            <w:tcW w:w="11341" w:type="dxa"/>
            <w:gridSpan w:val="4"/>
            <w:tcBorders>
              <w:tl2br w:val="nil"/>
              <w:tr2bl w:val="nil"/>
            </w:tcBorders>
            <w:noWrap w:val="0"/>
            <w:vAlign w:val="center"/>
          </w:tcPr>
          <w:p>
            <w:pPr>
              <w:spacing w:line="384" w:lineRule="auto"/>
              <w:jc w:val="left"/>
              <w:rPr>
                <w:rFonts w:hint="eastAsia" w:ascii="仿宋" w:hAnsi="仿宋" w:eastAsia="仿宋" w:cs="仿宋"/>
                <w:sz w:val="24"/>
                <w:szCs w:val="28"/>
              </w:rPr>
            </w:pPr>
            <w:r>
              <w:rPr>
                <w:rFonts w:hint="eastAsia" w:ascii="仿宋" w:hAnsi="仿宋" w:eastAsia="仿宋" w:cs="仿宋"/>
                <w:sz w:val="24"/>
                <w:szCs w:val="28"/>
              </w:rPr>
              <w:t>国家级应急救援基地□       应急救援骨干队伍（省级□ 市级□ 区级□）       其他救援队伍□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63" w:hRule="atLeast"/>
          <w:jc w:val="center"/>
        </w:trPr>
        <w:tc>
          <w:tcPr>
            <w:tcW w:w="2235" w:type="dxa"/>
            <w:tcBorders>
              <w:tl2br w:val="nil"/>
              <w:tr2bl w:val="nil"/>
            </w:tcBorders>
            <w:noWrap w:val="0"/>
            <w:vAlign w:val="center"/>
          </w:tcPr>
          <w:p>
            <w:pPr>
              <w:spacing w:line="384" w:lineRule="auto"/>
              <w:jc w:val="center"/>
              <w:rPr>
                <w:rFonts w:hint="eastAsia" w:ascii="仿宋" w:hAnsi="仿宋" w:eastAsia="仿宋" w:cs="仿宋"/>
                <w:sz w:val="24"/>
                <w:szCs w:val="28"/>
              </w:rPr>
            </w:pPr>
            <w:r>
              <w:rPr>
                <w:rFonts w:hint="eastAsia" w:ascii="仿宋" w:hAnsi="仿宋" w:eastAsia="仿宋" w:cs="仿宋"/>
                <w:sz w:val="24"/>
                <w:szCs w:val="28"/>
              </w:rPr>
              <w:t>成立时间</w:t>
            </w:r>
          </w:p>
        </w:tc>
        <w:tc>
          <w:tcPr>
            <w:tcW w:w="3628" w:type="dxa"/>
            <w:tcBorders>
              <w:tl2br w:val="nil"/>
              <w:tr2bl w:val="nil"/>
            </w:tcBorders>
            <w:noWrap w:val="0"/>
            <w:vAlign w:val="center"/>
          </w:tcPr>
          <w:p>
            <w:pPr>
              <w:spacing w:line="384" w:lineRule="auto"/>
              <w:jc w:val="center"/>
              <w:rPr>
                <w:rFonts w:hint="eastAsia" w:ascii="仿宋" w:hAnsi="仿宋" w:eastAsia="仿宋" w:cs="仿宋"/>
                <w:sz w:val="24"/>
                <w:szCs w:val="28"/>
              </w:rPr>
            </w:pPr>
          </w:p>
        </w:tc>
        <w:tc>
          <w:tcPr>
            <w:tcW w:w="3297" w:type="dxa"/>
            <w:gridSpan w:val="2"/>
            <w:tcBorders>
              <w:tl2br w:val="nil"/>
              <w:tr2bl w:val="nil"/>
            </w:tcBorders>
            <w:noWrap w:val="0"/>
            <w:vAlign w:val="center"/>
          </w:tcPr>
          <w:p>
            <w:pPr>
              <w:spacing w:line="384" w:lineRule="auto"/>
              <w:jc w:val="center"/>
              <w:rPr>
                <w:rFonts w:hint="eastAsia" w:ascii="仿宋" w:hAnsi="仿宋" w:eastAsia="仿宋" w:cs="仿宋"/>
                <w:sz w:val="24"/>
                <w:szCs w:val="28"/>
              </w:rPr>
            </w:pPr>
            <w:r>
              <w:rPr>
                <w:rFonts w:hint="eastAsia" w:ascii="仿宋" w:hAnsi="仿宋" w:eastAsia="仿宋" w:cs="仿宋"/>
                <w:sz w:val="24"/>
                <w:szCs w:val="28"/>
              </w:rPr>
              <w:t>救援队性质</w:t>
            </w:r>
          </w:p>
        </w:tc>
        <w:tc>
          <w:tcPr>
            <w:tcW w:w="4416" w:type="dxa"/>
            <w:tcBorders>
              <w:tl2br w:val="nil"/>
              <w:tr2bl w:val="nil"/>
            </w:tcBorders>
            <w:noWrap w:val="0"/>
            <w:vAlign w:val="center"/>
          </w:tcPr>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政府□ 军队□ 企业□ 社会力量□</w:t>
            </w:r>
          </w:p>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专职□  兼职□（可多选)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2235" w:type="dxa"/>
            <w:tcBorders>
              <w:tl2br w:val="nil"/>
              <w:tr2bl w:val="nil"/>
            </w:tcBorders>
            <w:noWrap w:val="0"/>
            <w:vAlign w:val="center"/>
          </w:tcPr>
          <w:p>
            <w:pPr>
              <w:spacing w:line="384" w:lineRule="auto"/>
              <w:jc w:val="center"/>
              <w:rPr>
                <w:rFonts w:hint="eastAsia" w:ascii="仿宋" w:hAnsi="仿宋" w:eastAsia="仿宋" w:cs="仿宋"/>
                <w:sz w:val="24"/>
                <w:szCs w:val="28"/>
              </w:rPr>
            </w:pPr>
            <w:r>
              <w:rPr>
                <w:rFonts w:hint="eastAsia" w:ascii="仿宋" w:hAnsi="仿宋" w:eastAsia="仿宋" w:cs="仿宋"/>
                <w:sz w:val="24"/>
                <w:szCs w:val="28"/>
              </w:rPr>
              <w:t>救援队总人数</w:t>
            </w:r>
          </w:p>
        </w:tc>
        <w:tc>
          <w:tcPr>
            <w:tcW w:w="4959" w:type="dxa"/>
            <w:gridSpan w:val="2"/>
            <w:tcBorders>
              <w:tl2br w:val="nil"/>
              <w:tr2bl w:val="nil"/>
            </w:tcBorders>
            <w:noWrap w:val="0"/>
            <w:vAlign w:val="center"/>
          </w:tcPr>
          <w:p>
            <w:pPr>
              <w:spacing w:line="384" w:lineRule="auto"/>
              <w:jc w:val="center"/>
              <w:rPr>
                <w:rFonts w:hint="eastAsia" w:ascii="仿宋" w:hAnsi="仿宋" w:eastAsia="仿宋" w:cs="仿宋"/>
                <w:sz w:val="24"/>
                <w:szCs w:val="28"/>
              </w:rPr>
            </w:pPr>
          </w:p>
        </w:tc>
        <w:tc>
          <w:tcPr>
            <w:tcW w:w="1966" w:type="dxa"/>
            <w:tcBorders>
              <w:tl2br w:val="nil"/>
              <w:tr2bl w:val="nil"/>
            </w:tcBorders>
            <w:noWrap w:val="0"/>
            <w:vAlign w:val="center"/>
          </w:tcPr>
          <w:p>
            <w:pPr>
              <w:spacing w:line="384" w:lineRule="auto"/>
              <w:jc w:val="center"/>
              <w:rPr>
                <w:rFonts w:hint="eastAsia" w:ascii="仿宋" w:hAnsi="仿宋" w:eastAsia="仿宋" w:cs="仿宋"/>
                <w:sz w:val="24"/>
                <w:szCs w:val="28"/>
              </w:rPr>
            </w:pPr>
            <w:r>
              <w:rPr>
                <w:rFonts w:hint="eastAsia" w:ascii="仿宋" w:hAnsi="仿宋" w:eastAsia="仿宋" w:cs="仿宋"/>
                <w:sz w:val="24"/>
                <w:szCs w:val="28"/>
              </w:rPr>
              <w:t>主要经费来源</w:t>
            </w:r>
          </w:p>
        </w:tc>
        <w:tc>
          <w:tcPr>
            <w:tcW w:w="4416" w:type="dxa"/>
            <w:tcBorders>
              <w:tl2br w:val="nil"/>
              <w:tr2bl w:val="nil"/>
            </w:tcBorders>
            <w:noWrap w:val="0"/>
            <w:vAlign w:val="center"/>
          </w:tcPr>
          <w:p>
            <w:pPr>
              <w:spacing w:line="384" w:lineRule="auto"/>
              <w:jc w:val="center"/>
              <w:rPr>
                <w:rFonts w:hint="eastAsia" w:ascii="仿宋" w:hAnsi="仿宋" w:eastAsia="仿宋" w:cs="仿宋"/>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2235" w:type="dxa"/>
            <w:tcBorders>
              <w:tl2br w:val="nil"/>
              <w:tr2bl w:val="nil"/>
            </w:tcBorders>
            <w:noWrap w:val="0"/>
            <w:vAlign w:val="center"/>
          </w:tcPr>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救援队</w:t>
            </w:r>
          </w:p>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文化程度</w:t>
            </w:r>
          </w:p>
        </w:tc>
        <w:tc>
          <w:tcPr>
            <w:tcW w:w="4959" w:type="dxa"/>
            <w:gridSpan w:val="2"/>
            <w:tcBorders>
              <w:tl2br w:val="nil"/>
              <w:tr2bl w:val="nil"/>
            </w:tcBorders>
            <w:noWrap w:val="0"/>
            <w:vAlign w:val="center"/>
          </w:tcPr>
          <w:p>
            <w:pPr>
              <w:spacing w:line="384" w:lineRule="auto"/>
              <w:jc w:val="center"/>
              <w:rPr>
                <w:rFonts w:hint="eastAsia" w:ascii="仿宋" w:hAnsi="仿宋" w:eastAsia="仿宋" w:cs="仿宋"/>
                <w:sz w:val="24"/>
                <w:szCs w:val="28"/>
              </w:rPr>
            </w:pPr>
          </w:p>
        </w:tc>
        <w:tc>
          <w:tcPr>
            <w:tcW w:w="1966" w:type="dxa"/>
            <w:tcBorders>
              <w:tl2br w:val="nil"/>
              <w:tr2bl w:val="nil"/>
            </w:tcBorders>
            <w:noWrap w:val="0"/>
            <w:vAlign w:val="center"/>
          </w:tcPr>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救援队</w:t>
            </w:r>
          </w:p>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专家数量</w:t>
            </w:r>
          </w:p>
        </w:tc>
        <w:tc>
          <w:tcPr>
            <w:tcW w:w="4416" w:type="dxa"/>
            <w:tcBorders>
              <w:tl2br w:val="nil"/>
              <w:tr2bl w:val="nil"/>
            </w:tcBorders>
            <w:noWrap w:val="0"/>
            <w:vAlign w:val="center"/>
          </w:tcPr>
          <w:p>
            <w:pPr>
              <w:spacing w:line="384" w:lineRule="auto"/>
              <w:jc w:val="center"/>
              <w:rPr>
                <w:rFonts w:hint="eastAsia" w:ascii="仿宋" w:hAnsi="仿宋" w:eastAsia="仿宋" w:cs="仿宋"/>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2235" w:type="dxa"/>
            <w:tcBorders>
              <w:tl2br w:val="nil"/>
              <w:tr2bl w:val="nil"/>
            </w:tcBorders>
            <w:noWrap w:val="0"/>
            <w:vAlign w:val="center"/>
          </w:tcPr>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救援持证</w:t>
            </w:r>
          </w:p>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人员数量</w:t>
            </w:r>
          </w:p>
        </w:tc>
        <w:tc>
          <w:tcPr>
            <w:tcW w:w="11341" w:type="dxa"/>
            <w:gridSpan w:val="4"/>
            <w:tcBorders>
              <w:tl2br w:val="nil"/>
              <w:tr2bl w:val="nil"/>
            </w:tcBorders>
            <w:noWrap w:val="0"/>
            <w:vAlign w:val="center"/>
          </w:tcPr>
          <w:p>
            <w:pPr>
              <w:spacing w:line="384" w:lineRule="auto"/>
              <w:jc w:val="left"/>
              <w:rPr>
                <w:rFonts w:hint="eastAsia" w:ascii="仿宋" w:hAnsi="仿宋" w:eastAsia="仿宋" w:cs="仿宋"/>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2235" w:type="dxa"/>
            <w:tcBorders>
              <w:tl2br w:val="nil"/>
              <w:tr2bl w:val="nil"/>
            </w:tcBorders>
            <w:noWrap w:val="0"/>
            <w:vAlign w:val="center"/>
          </w:tcPr>
          <w:p>
            <w:pPr>
              <w:spacing w:line="384" w:lineRule="auto"/>
              <w:jc w:val="center"/>
              <w:rPr>
                <w:rFonts w:hint="eastAsia" w:ascii="仿宋" w:hAnsi="仿宋" w:eastAsia="仿宋" w:cs="仿宋"/>
                <w:sz w:val="24"/>
                <w:szCs w:val="28"/>
              </w:rPr>
            </w:pPr>
            <w:r>
              <w:rPr>
                <w:rFonts w:hint="eastAsia" w:ascii="仿宋" w:hAnsi="仿宋" w:eastAsia="仿宋" w:cs="仿宋"/>
                <w:sz w:val="24"/>
                <w:szCs w:val="28"/>
              </w:rPr>
              <w:t>中队个数</w:t>
            </w:r>
          </w:p>
        </w:tc>
        <w:tc>
          <w:tcPr>
            <w:tcW w:w="4959" w:type="dxa"/>
            <w:gridSpan w:val="2"/>
            <w:tcBorders>
              <w:tl2br w:val="nil"/>
              <w:tr2bl w:val="nil"/>
            </w:tcBorders>
            <w:noWrap w:val="0"/>
            <w:vAlign w:val="center"/>
          </w:tcPr>
          <w:p>
            <w:pPr>
              <w:spacing w:line="384" w:lineRule="auto"/>
              <w:jc w:val="center"/>
              <w:rPr>
                <w:rFonts w:hint="eastAsia" w:ascii="仿宋" w:hAnsi="仿宋" w:eastAsia="仿宋" w:cs="仿宋"/>
                <w:sz w:val="24"/>
                <w:szCs w:val="28"/>
              </w:rPr>
            </w:pPr>
          </w:p>
        </w:tc>
        <w:tc>
          <w:tcPr>
            <w:tcW w:w="1966" w:type="dxa"/>
            <w:tcBorders>
              <w:tl2br w:val="nil"/>
              <w:tr2bl w:val="nil"/>
            </w:tcBorders>
            <w:noWrap w:val="0"/>
            <w:vAlign w:val="center"/>
          </w:tcPr>
          <w:p>
            <w:pPr>
              <w:spacing w:line="384" w:lineRule="auto"/>
              <w:jc w:val="center"/>
              <w:rPr>
                <w:rFonts w:hint="eastAsia" w:ascii="仿宋" w:hAnsi="仿宋" w:eastAsia="仿宋" w:cs="仿宋"/>
                <w:sz w:val="24"/>
                <w:szCs w:val="28"/>
              </w:rPr>
            </w:pPr>
            <w:r>
              <w:rPr>
                <w:rFonts w:hint="eastAsia" w:ascii="仿宋" w:hAnsi="仿宋" w:eastAsia="仿宋" w:cs="仿宋"/>
                <w:sz w:val="24"/>
                <w:szCs w:val="28"/>
              </w:rPr>
              <w:t>小队个数</w:t>
            </w:r>
          </w:p>
        </w:tc>
        <w:tc>
          <w:tcPr>
            <w:tcW w:w="4416" w:type="dxa"/>
            <w:tcBorders>
              <w:tl2br w:val="nil"/>
              <w:tr2bl w:val="nil"/>
            </w:tcBorders>
            <w:noWrap w:val="0"/>
            <w:vAlign w:val="center"/>
          </w:tcPr>
          <w:p>
            <w:pPr>
              <w:spacing w:line="384" w:lineRule="auto"/>
              <w:jc w:val="center"/>
              <w:rPr>
                <w:rFonts w:hint="eastAsia" w:ascii="仿宋" w:hAnsi="仿宋" w:eastAsia="仿宋" w:cs="仿宋"/>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2235" w:type="dxa"/>
            <w:tcBorders>
              <w:tl2br w:val="nil"/>
              <w:tr2bl w:val="nil"/>
            </w:tcBorders>
            <w:noWrap w:val="0"/>
            <w:vAlign w:val="center"/>
          </w:tcPr>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队伍简介</w:t>
            </w:r>
          </w:p>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专长和应急</w:t>
            </w:r>
          </w:p>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救援行动</w:t>
            </w:r>
          </w:p>
        </w:tc>
        <w:tc>
          <w:tcPr>
            <w:tcW w:w="4959" w:type="dxa"/>
            <w:gridSpan w:val="2"/>
            <w:tcBorders>
              <w:tl2br w:val="nil"/>
              <w:tr2bl w:val="nil"/>
            </w:tcBorders>
            <w:noWrap w:val="0"/>
            <w:vAlign w:val="center"/>
          </w:tcPr>
          <w:p>
            <w:pPr>
              <w:spacing w:line="400" w:lineRule="exact"/>
              <w:ind w:firstLine="480" w:firstLineChars="200"/>
              <w:jc w:val="left"/>
              <w:rPr>
                <w:rFonts w:hint="eastAsia" w:ascii="仿宋" w:hAnsi="仿宋" w:eastAsia="仿宋" w:cs="仿宋"/>
                <w:sz w:val="24"/>
                <w:szCs w:val="28"/>
              </w:rPr>
            </w:pPr>
          </w:p>
        </w:tc>
        <w:tc>
          <w:tcPr>
            <w:tcW w:w="1966" w:type="dxa"/>
            <w:tcBorders>
              <w:tl2br w:val="nil"/>
              <w:tr2bl w:val="nil"/>
            </w:tcBorders>
            <w:noWrap w:val="0"/>
            <w:vAlign w:val="center"/>
          </w:tcPr>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主要装备</w:t>
            </w:r>
          </w:p>
        </w:tc>
        <w:tc>
          <w:tcPr>
            <w:tcW w:w="4416" w:type="dxa"/>
            <w:tcBorders>
              <w:tl2br w:val="nil"/>
              <w:tr2bl w:val="nil"/>
            </w:tcBorders>
            <w:noWrap w:val="0"/>
            <w:vAlign w:val="center"/>
          </w:tcPr>
          <w:p>
            <w:pPr>
              <w:spacing w:line="384" w:lineRule="auto"/>
              <w:jc w:val="left"/>
              <w:rPr>
                <w:rFonts w:hint="eastAsia" w:ascii="仿宋" w:hAnsi="仿宋" w:eastAsia="仿宋" w:cs="仿宋"/>
                <w:sz w:val="24"/>
                <w:szCs w:val="28"/>
              </w:rPr>
            </w:pPr>
          </w:p>
          <w:p>
            <w:pPr>
              <w:spacing w:line="384" w:lineRule="auto"/>
              <w:jc w:val="left"/>
              <w:rPr>
                <w:rFonts w:hint="eastAsia" w:ascii="仿宋" w:hAnsi="仿宋" w:eastAsia="仿宋" w:cs="仿宋"/>
                <w:sz w:val="24"/>
                <w:szCs w:val="28"/>
              </w:rPr>
            </w:pPr>
          </w:p>
          <w:p>
            <w:pPr>
              <w:spacing w:line="384" w:lineRule="auto"/>
              <w:jc w:val="left"/>
              <w:rPr>
                <w:rFonts w:hint="eastAsia" w:ascii="仿宋" w:hAnsi="仿宋" w:eastAsia="仿宋" w:cs="仿宋"/>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2235" w:type="dxa"/>
            <w:tcBorders>
              <w:tl2br w:val="nil"/>
              <w:tr2bl w:val="nil"/>
            </w:tcBorders>
            <w:noWrap w:val="0"/>
            <w:vAlign w:val="center"/>
          </w:tcPr>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负责人</w:t>
            </w:r>
          </w:p>
        </w:tc>
        <w:tc>
          <w:tcPr>
            <w:tcW w:w="4959" w:type="dxa"/>
            <w:gridSpan w:val="2"/>
            <w:tcBorders>
              <w:tl2br w:val="nil"/>
              <w:tr2bl w:val="nil"/>
            </w:tcBorders>
            <w:noWrap w:val="0"/>
            <w:vAlign w:val="center"/>
          </w:tcPr>
          <w:p>
            <w:pPr>
              <w:spacing w:line="400" w:lineRule="exact"/>
              <w:jc w:val="center"/>
              <w:rPr>
                <w:rFonts w:hint="eastAsia" w:ascii="仿宋" w:hAnsi="仿宋" w:eastAsia="仿宋" w:cs="仿宋"/>
                <w:sz w:val="24"/>
                <w:szCs w:val="28"/>
              </w:rPr>
            </w:pPr>
          </w:p>
        </w:tc>
        <w:tc>
          <w:tcPr>
            <w:tcW w:w="1966" w:type="dxa"/>
            <w:tcBorders>
              <w:tl2br w:val="nil"/>
              <w:tr2bl w:val="nil"/>
            </w:tcBorders>
            <w:noWrap w:val="0"/>
            <w:vAlign w:val="center"/>
          </w:tcPr>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技术负责人</w:t>
            </w:r>
          </w:p>
        </w:tc>
        <w:tc>
          <w:tcPr>
            <w:tcW w:w="4416" w:type="dxa"/>
            <w:tcBorders>
              <w:tl2br w:val="nil"/>
              <w:tr2bl w:val="nil"/>
            </w:tcBorders>
            <w:noWrap w:val="0"/>
            <w:vAlign w:val="center"/>
          </w:tcPr>
          <w:p>
            <w:pPr>
              <w:spacing w:line="384" w:lineRule="auto"/>
              <w:jc w:val="center"/>
              <w:rPr>
                <w:rFonts w:hint="eastAsia" w:ascii="仿宋" w:hAnsi="仿宋" w:eastAsia="仿宋" w:cs="仿宋"/>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2235" w:type="dxa"/>
            <w:tcBorders>
              <w:tl2br w:val="nil"/>
              <w:tr2bl w:val="nil"/>
            </w:tcBorders>
            <w:noWrap w:val="0"/>
            <w:vAlign w:val="center"/>
          </w:tcPr>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负责人联系电话</w:t>
            </w:r>
          </w:p>
        </w:tc>
        <w:tc>
          <w:tcPr>
            <w:tcW w:w="4959" w:type="dxa"/>
            <w:gridSpan w:val="2"/>
            <w:tcBorders>
              <w:tl2br w:val="nil"/>
              <w:tr2bl w:val="nil"/>
            </w:tcBorders>
            <w:noWrap w:val="0"/>
            <w:vAlign w:val="center"/>
          </w:tcPr>
          <w:p>
            <w:pPr>
              <w:spacing w:line="400" w:lineRule="exact"/>
              <w:jc w:val="center"/>
              <w:rPr>
                <w:rFonts w:hint="eastAsia" w:ascii="仿宋" w:hAnsi="仿宋" w:eastAsia="仿宋" w:cs="仿宋"/>
                <w:sz w:val="24"/>
                <w:szCs w:val="28"/>
              </w:rPr>
            </w:pPr>
          </w:p>
        </w:tc>
        <w:tc>
          <w:tcPr>
            <w:tcW w:w="1966" w:type="dxa"/>
            <w:tcBorders>
              <w:tl2br w:val="nil"/>
              <w:tr2bl w:val="nil"/>
            </w:tcBorders>
            <w:noWrap w:val="0"/>
            <w:vAlign w:val="center"/>
          </w:tcPr>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技术负责人联系电话</w:t>
            </w:r>
          </w:p>
        </w:tc>
        <w:tc>
          <w:tcPr>
            <w:tcW w:w="4416" w:type="dxa"/>
            <w:tcBorders>
              <w:tl2br w:val="nil"/>
              <w:tr2bl w:val="nil"/>
            </w:tcBorders>
            <w:noWrap w:val="0"/>
            <w:vAlign w:val="center"/>
          </w:tcPr>
          <w:p>
            <w:pPr>
              <w:spacing w:line="384" w:lineRule="auto"/>
              <w:jc w:val="center"/>
              <w:rPr>
                <w:rFonts w:hint="eastAsia" w:ascii="仿宋" w:hAnsi="仿宋" w:eastAsia="仿宋" w:cs="仿宋"/>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2235" w:type="dxa"/>
            <w:tcBorders>
              <w:tl2br w:val="nil"/>
              <w:tr2bl w:val="nil"/>
            </w:tcBorders>
            <w:noWrap w:val="0"/>
            <w:vAlign w:val="center"/>
          </w:tcPr>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应急值班电话</w:t>
            </w:r>
          </w:p>
        </w:tc>
        <w:tc>
          <w:tcPr>
            <w:tcW w:w="4959" w:type="dxa"/>
            <w:gridSpan w:val="2"/>
            <w:tcBorders>
              <w:tl2br w:val="nil"/>
              <w:tr2bl w:val="nil"/>
            </w:tcBorders>
            <w:noWrap w:val="0"/>
            <w:vAlign w:val="center"/>
          </w:tcPr>
          <w:p>
            <w:pPr>
              <w:spacing w:line="400" w:lineRule="exact"/>
              <w:jc w:val="center"/>
              <w:rPr>
                <w:rFonts w:hint="eastAsia" w:ascii="仿宋" w:hAnsi="仿宋" w:eastAsia="仿宋" w:cs="仿宋"/>
                <w:sz w:val="24"/>
                <w:szCs w:val="28"/>
              </w:rPr>
            </w:pPr>
          </w:p>
        </w:tc>
        <w:tc>
          <w:tcPr>
            <w:tcW w:w="1966" w:type="dxa"/>
            <w:tcBorders>
              <w:tl2br w:val="nil"/>
              <w:tr2bl w:val="nil"/>
            </w:tcBorders>
            <w:noWrap w:val="0"/>
            <w:vAlign w:val="center"/>
          </w:tcPr>
          <w:p>
            <w:pPr>
              <w:spacing w:line="400" w:lineRule="exact"/>
              <w:jc w:val="center"/>
              <w:rPr>
                <w:rFonts w:hint="eastAsia" w:ascii="仿宋" w:hAnsi="仿宋" w:eastAsia="仿宋" w:cs="仿宋"/>
                <w:sz w:val="24"/>
                <w:szCs w:val="28"/>
              </w:rPr>
            </w:pPr>
            <w:r>
              <w:rPr>
                <w:rFonts w:hint="eastAsia" w:ascii="仿宋" w:hAnsi="仿宋" w:eastAsia="仿宋" w:cs="仿宋"/>
                <w:sz w:val="24"/>
                <w:szCs w:val="28"/>
              </w:rPr>
              <w:t>应急值班传真</w:t>
            </w:r>
          </w:p>
        </w:tc>
        <w:tc>
          <w:tcPr>
            <w:tcW w:w="4416" w:type="dxa"/>
            <w:tcBorders>
              <w:tl2br w:val="nil"/>
              <w:tr2bl w:val="nil"/>
            </w:tcBorders>
            <w:noWrap w:val="0"/>
            <w:vAlign w:val="center"/>
          </w:tcPr>
          <w:p>
            <w:pPr>
              <w:spacing w:line="384" w:lineRule="auto"/>
              <w:jc w:val="center"/>
              <w:rPr>
                <w:rFonts w:hint="eastAsia" w:ascii="仿宋" w:hAnsi="仿宋" w:eastAsia="仿宋" w:cs="仿宋"/>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6" w:hRule="atLeast"/>
          <w:jc w:val="center"/>
        </w:trPr>
        <w:tc>
          <w:tcPr>
            <w:tcW w:w="2235" w:type="dxa"/>
            <w:tcBorders>
              <w:tl2br w:val="nil"/>
              <w:tr2bl w:val="nil"/>
            </w:tcBorders>
            <w:noWrap w:val="0"/>
            <w:vAlign w:val="center"/>
          </w:tcPr>
          <w:p>
            <w:pPr>
              <w:spacing w:line="384" w:lineRule="auto"/>
              <w:jc w:val="center"/>
              <w:rPr>
                <w:rFonts w:hint="eastAsia" w:ascii="仿宋" w:hAnsi="仿宋" w:eastAsia="仿宋" w:cs="仿宋"/>
                <w:sz w:val="24"/>
                <w:szCs w:val="28"/>
              </w:rPr>
            </w:pPr>
            <w:r>
              <w:rPr>
                <w:rFonts w:hint="eastAsia" w:ascii="仿宋" w:hAnsi="仿宋" w:eastAsia="仿宋" w:cs="仿宋"/>
                <w:sz w:val="24"/>
                <w:szCs w:val="28"/>
              </w:rPr>
              <w:t>服务范围</w:t>
            </w:r>
          </w:p>
        </w:tc>
        <w:tc>
          <w:tcPr>
            <w:tcW w:w="11341" w:type="dxa"/>
            <w:gridSpan w:val="4"/>
            <w:tcBorders>
              <w:tl2br w:val="nil"/>
              <w:tr2bl w:val="nil"/>
            </w:tcBorders>
            <w:noWrap w:val="0"/>
            <w:vAlign w:val="center"/>
          </w:tcPr>
          <w:p>
            <w:pPr>
              <w:spacing w:line="384" w:lineRule="auto"/>
              <w:jc w:val="center"/>
              <w:rPr>
                <w:rFonts w:hint="eastAsia" w:ascii="仿宋" w:hAnsi="仿宋" w:eastAsia="仿宋" w:cs="仿宋"/>
                <w:sz w:val="24"/>
                <w:szCs w:val="28"/>
              </w:rPr>
            </w:pPr>
          </w:p>
        </w:tc>
      </w:tr>
    </w:tbl>
    <w:p>
      <w:pPr>
        <w:spacing w:line="560" w:lineRule="exact"/>
        <w:ind w:firstLine="0"/>
        <w:jc w:val="both"/>
        <w:rPr>
          <w:rFonts w:hint="eastAsia" w:ascii="黑体" w:hAnsi="黑体" w:eastAsia="黑体" w:cs="黑体"/>
          <w:sz w:val="32"/>
          <w:szCs w:val="32"/>
          <w:lang w:val="en-US" w:eastAsia="zh-CN"/>
        </w:rPr>
      </w:pPr>
      <w:r>
        <w:rPr>
          <w:rFonts w:hint="eastAsia" w:ascii="CESI仿宋-GB2312" w:hAnsi="CESI仿宋-GB2312" w:eastAsia="CESI仿宋-GB2312" w:cs="CESI仿宋-GB2312"/>
          <w:sz w:val="32"/>
          <w:szCs w:val="32"/>
          <w:lang w:eastAsia="zh-CN"/>
        </w:rPr>
        <w:br w:type="page"/>
      </w:r>
      <w:r>
        <w:rPr>
          <w:rFonts w:hint="eastAsia" w:ascii="黑体" w:hAnsi="黑体" w:eastAsia="黑体" w:cs="黑体"/>
          <w:sz w:val="32"/>
          <w:szCs w:val="32"/>
          <w:lang w:eastAsia="zh-CN"/>
        </w:rPr>
        <w:t>附表</w:t>
      </w:r>
      <w:r>
        <w:rPr>
          <w:rFonts w:hint="eastAsia" w:ascii="黑体" w:hAnsi="黑体" w:eastAsia="黑体" w:cs="黑体"/>
          <w:sz w:val="32"/>
          <w:szCs w:val="32"/>
          <w:lang w:val="en-US" w:eastAsia="zh-CN"/>
        </w:rPr>
        <w:t>2</w:t>
      </w:r>
    </w:p>
    <w:p>
      <w:pPr>
        <w:spacing w:line="560" w:lineRule="exact"/>
        <w:ind w:firstLine="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队伍能力评价指标体系</w:t>
      </w:r>
      <w:r>
        <w:rPr>
          <w:rFonts w:hint="eastAsia" w:ascii="方正小标宋简体" w:hAnsi="方正小标宋简体" w:eastAsia="方正小标宋简体" w:cs="方正小标宋简体"/>
          <w:sz w:val="44"/>
          <w:szCs w:val="44"/>
          <w:lang w:eastAsia="zh-CN"/>
        </w:rPr>
        <w:t>表</w:t>
      </w:r>
    </w:p>
    <w:p>
      <w:pPr>
        <w:spacing w:line="560" w:lineRule="exact"/>
        <w:ind w:firstLine="641"/>
        <w:jc w:val="center"/>
        <w:rPr>
          <w:rFonts w:hint="eastAsia" w:ascii="仿宋_GB2312" w:hAnsi="Times New Roman" w:eastAsia="仿宋_GB2312"/>
          <w:sz w:val="28"/>
          <w:szCs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000"/>
        <w:gridCol w:w="3962"/>
        <w:gridCol w:w="1777"/>
        <w:gridCol w:w="2108"/>
        <w:gridCol w:w="2106"/>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blHeader/>
        </w:trPr>
        <w:tc>
          <w:tcPr>
            <w:tcW w:w="1108" w:type="dxa"/>
            <w:noWrap w:val="0"/>
            <w:vAlign w:val="center"/>
          </w:tcPr>
          <w:p>
            <w:pPr>
              <w:widowControl/>
              <w:snapToGrid w:val="0"/>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一级</w:t>
            </w:r>
          </w:p>
          <w:p>
            <w:pPr>
              <w:widowControl/>
              <w:snapToGrid w:val="0"/>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指标</w:t>
            </w:r>
          </w:p>
        </w:tc>
        <w:tc>
          <w:tcPr>
            <w:tcW w:w="1000" w:type="dxa"/>
            <w:noWrap w:val="0"/>
            <w:vAlign w:val="center"/>
          </w:tcPr>
          <w:p>
            <w:pPr>
              <w:widowControl/>
              <w:snapToGrid w:val="0"/>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二级</w:t>
            </w:r>
          </w:p>
          <w:p>
            <w:pPr>
              <w:widowControl/>
              <w:snapToGrid w:val="0"/>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指标</w:t>
            </w:r>
          </w:p>
        </w:tc>
        <w:tc>
          <w:tcPr>
            <w:tcW w:w="3962" w:type="dxa"/>
            <w:noWrap w:val="0"/>
            <w:vAlign w:val="center"/>
          </w:tcPr>
          <w:p>
            <w:pPr>
              <w:widowControl/>
              <w:snapToGrid w:val="0"/>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指标说明</w:t>
            </w:r>
          </w:p>
        </w:tc>
        <w:tc>
          <w:tcPr>
            <w:tcW w:w="1777" w:type="dxa"/>
            <w:noWrap w:val="0"/>
            <w:vAlign w:val="center"/>
          </w:tcPr>
          <w:p>
            <w:pPr>
              <w:widowControl/>
              <w:snapToGrid w:val="0"/>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评审方法</w:t>
            </w:r>
          </w:p>
        </w:tc>
        <w:tc>
          <w:tcPr>
            <w:tcW w:w="2108" w:type="dxa"/>
            <w:noWrap w:val="0"/>
            <w:vAlign w:val="center"/>
          </w:tcPr>
          <w:p>
            <w:pPr>
              <w:widowControl/>
              <w:snapToGrid w:val="0"/>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评审标准</w:t>
            </w:r>
          </w:p>
        </w:tc>
        <w:tc>
          <w:tcPr>
            <w:tcW w:w="2106" w:type="dxa"/>
            <w:noWrap w:val="0"/>
            <w:vAlign w:val="center"/>
          </w:tcPr>
          <w:p>
            <w:pPr>
              <w:widowControl/>
              <w:snapToGrid w:val="0"/>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指标情况说明</w:t>
            </w:r>
          </w:p>
        </w:tc>
        <w:tc>
          <w:tcPr>
            <w:tcW w:w="2107" w:type="dxa"/>
            <w:noWrap w:val="0"/>
            <w:vAlign w:val="center"/>
          </w:tcPr>
          <w:p>
            <w:pPr>
              <w:widowControl/>
              <w:snapToGrid w:val="0"/>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扣分情况</w:t>
            </w:r>
          </w:p>
          <w:p>
            <w:pPr>
              <w:widowControl/>
              <w:snapToGrid w:val="0"/>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restart"/>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组织</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机构</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（8分）</w:t>
            </w: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职能部门设置（5分）</w:t>
            </w:r>
          </w:p>
        </w:tc>
        <w:tc>
          <w:tcPr>
            <w:tcW w:w="3962" w:type="dxa"/>
            <w:noWrap w:val="0"/>
            <w:vAlign w:val="center"/>
          </w:tcPr>
          <w:p>
            <w:pPr>
              <w:widowControl/>
              <w:snapToGrid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根据队伍规模设立具体承担综合管理、指挥协调、培训演练、装备管理、计划财务等职责的职能部门。在保证职能到位的前提下，可本着精简高效的原则合并设置。</w:t>
            </w:r>
          </w:p>
        </w:tc>
        <w:tc>
          <w:tcPr>
            <w:tcW w:w="1777" w:type="dxa"/>
            <w:noWrap w:val="0"/>
            <w:vAlign w:val="center"/>
          </w:tcPr>
          <w:p>
            <w:pPr>
              <w:widowControl/>
              <w:snapToGrid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查阅职能部门设置文件</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机构设置不完整的，每少一个扣1分。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108" w:type="dxa"/>
            <w:vMerge w:val="continue"/>
            <w:noWrap w:val="0"/>
            <w:vAlign w:val="center"/>
          </w:tcPr>
          <w:p>
            <w:pPr>
              <w:widowControl/>
              <w:snapToGrid w:val="0"/>
              <w:jc w:val="center"/>
              <w:rPr>
                <w:rFonts w:hint="eastAsia" w:ascii="仿宋" w:hAnsi="仿宋" w:eastAsia="仿宋" w:cs="仿宋"/>
                <w:color w:val="000000"/>
                <w:kern w:val="0"/>
                <w:sz w:val="24"/>
                <w:szCs w:val="24"/>
              </w:rPr>
            </w:pP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分支队伍设置（3分）</w:t>
            </w:r>
          </w:p>
        </w:tc>
        <w:tc>
          <w:tcPr>
            <w:tcW w:w="3962" w:type="dxa"/>
            <w:noWrap w:val="0"/>
            <w:vAlign w:val="center"/>
          </w:tcPr>
          <w:p>
            <w:pPr>
              <w:widowControl/>
              <w:snapToGrid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按照行业要求、队伍规模及专业救援实际需要，下设大队、中队、小队、分队或各类专业队伍。</w:t>
            </w:r>
          </w:p>
        </w:tc>
        <w:tc>
          <w:tcPr>
            <w:tcW w:w="1777" w:type="dxa"/>
            <w:noWrap w:val="0"/>
            <w:vAlign w:val="center"/>
          </w:tcPr>
          <w:p>
            <w:pPr>
              <w:widowControl/>
              <w:snapToGrid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查阅分支队伍设置文件及指战员名册</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分支队伍设置不符合行业要求或实际需要的，每少1个扣0.5分。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1108" w:type="dxa"/>
            <w:vMerge w:val="restart"/>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人员</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配备</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（12分）</w:t>
            </w: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指挥人员配备（5分）</w:t>
            </w:r>
          </w:p>
        </w:tc>
        <w:tc>
          <w:tcPr>
            <w:tcW w:w="3962" w:type="dxa"/>
            <w:noWrap w:val="0"/>
            <w:vAlign w:val="center"/>
          </w:tcPr>
          <w:p>
            <w:pPr>
              <w:widowControl/>
              <w:snapToGrid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1.设1名队长，至少2名副队长，1名总工程师（可兼任）；</w:t>
            </w:r>
          </w:p>
          <w:p>
            <w:pPr>
              <w:widowControl/>
              <w:snapToGrid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队长、副队长应具有大专及以上文化程度，并至少具有3年相关专业生产或救援工作经历，经过具有相应资质的培训机构进行救援技术培训并取得相应资格证书，熟悉专业应急救援业务及其相关知识；总工程师应具有相关专业本科及以上文化程度，中级以上职称，至少具有5年相关专业生产或救援工作经历。实践经验丰富者，学历可适当放宽；</w:t>
            </w:r>
          </w:p>
          <w:p>
            <w:pPr>
              <w:widowControl/>
              <w:snapToGrid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3.年龄应在50岁以下，身体条件较好者可适当放宽。</w:t>
            </w:r>
          </w:p>
        </w:tc>
        <w:tc>
          <w:tcPr>
            <w:tcW w:w="1777" w:type="dxa"/>
            <w:noWrap w:val="0"/>
            <w:vAlign w:val="center"/>
          </w:tcPr>
          <w:p>
            <w:pPr>
              <w:widowControl/>
              <w:snapToGrid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查阅相关任命文件、学历证明、工作简历、培训资格证书、身份证等资料</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人员配备不足的，扣1分；个人学历、工作经历、资格证书、年龄不符合标准的，每有1项扣0.5分。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trPr>
        <w:tc>
          <w:tcPr>
            <w:tcW w:w="1108" w:type="dxa"/>
            <w:vMerge w:val="continue"/>
            <w:noWrap w:val="0"/>
            <w:vAlign w:val="center"/>
          </w:tcPr>
          <w:p>
            <w:pPr>
              <w:widowControl/>
              <w:snapToGrid w:val="0"/>
              <w:jc w:val="center"/>
              <w:rPr>
                <w:rFonts w:hint="eastAsia" w:ascii="仿宋" w:hAnsi="仿宋" w:eastAsia="仿宋" w:cs="仿宋"/>
                <w:color w:val="000000"/>
                <w:kern w:val="0"/>
                <w:sz w:val="24"/>
                <w:szCs w:val="24"/>
              </w:rPr>
            </w:pP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救援人员配备（6分）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1.具有较大的规模及稳定的人员组成，队员总人数在40人以上，各分支队伍人员配备符合相关行业要求；</w:t>
            </w:r>
          </w:p>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2.队员应具备初中以上文化程度，经过相关专业培训并取得相应合格证书，身体健康；</w:t>
            </w:r>
          </w:p>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3.队员平均年龄在40周岁以下。</w:t>
            </w: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查阅队员名册（含年龄、学历等信息）、培训合格证书、体检记录等资料</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人员配备不足的，扣1分；人员学历、合格证、身体情况不符合标准的，每有一人扣0.1分；平均年龄不符合标准的，扣0.5分。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continue"/>
            <w:noWrap w:val="0"/>
            <w:vAlign w:val="center"/>
          </w:tcPr>
          <w:p>
            <w:pPr>
              <w:widowControl/>
              <w:snapToGrid w:val="0"/>
              <w:jc w:val="center"/>
              <w:rPr>
                <w:rFonts w:hint="eastAsia" w:ascii="仿宋" w:hAnsi="仿宋" w:eastAsia="仿宋" w:cs="仿宋"/>
                <w:color w:val="000000"/>
                <w:kern w:val="0"/>
                <w:sz w:val="24"/>
                <w:szCs w:val="24"/>
              </w:rPr>
            </w:pP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管理人员配备（1分）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按不少于队伍总人数15%的比例配备管理人员。</w:t>
            </w: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查阅管理人员名册</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人员配备比例每低于标准1%的，扣0.2分。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restart"/>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基础</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设施</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（10分）</w:t>
            </w: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业务</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用房</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结合队伍实际，设有值班调度室、装备器材库、救援车库、会议室等业务用房及设施。</w:t>
            </w: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现场查看实际情况</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场所设施设置不完整的，每少一项扣1分。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continue"/>
            <w:noWrap w:val="0"/>
            <w:vAlign w:val="center"/>
          </w:tcPr>
          <w:p>
            <w:pPr>
              <w:widowControl/>
              <w:snapToGrid w:val="0"/>
              <w:jc w:val="center"/>
              <w:rPr>
                <w:rFonts w:hint="eastAsia" w:ascii="仿宋" w:hAnsi="仿宋" w:eastAsia="仿宋" w:cs="仿宋"/>
                <w:color w:val="000000"/>
                <w:kern w:val="0"/>
                <w:sz w:val="24"/>
                <w:szCs w:val="24"/>
              </w:rPr>
            </w:pP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辅助</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用房</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结合队伍实际，设有宿舍、食堂、浴室、医务室等辅助用房及设施。</w:t>
            </w: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现场查看实际情况</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场所设施设置不完整的，每少一项扣0.5分。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108" w:type="dxa"/>
            <w:vMerge w:val="continue"/>
            <w:noWrap w:val="0"/>
            <w:vAlign w:val="center"/>
          </w:tcPr>
          <w:p>
            <w:pPr>
              <w:widowControl/>
              <w:snapToGrid w:val="0"/>
              <w:jc w:val="center"/>
              <w:rPr>
                <w:rFonts w:hint="eastAsia" w:ascii="仿宋" w:hAnsi="仿宋" w:eastAsia="仿宋" w:cs="仿宋"/>
                <w:color w:val="000000"/>
                <w:kern w:val="0"/>
                <w:sz w:val="24"/>
                <w:szCs w:val="24"/>
              </w:rPr>
            </w:pP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培训演练场所（4分）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结合队伍实际，设有电教室、室外训练场等培训演练场所及设施。</w:t>
            </w: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现场查看实际情况</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场所设施设置不完整的，每少一项扣2分。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restart"/>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技术</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装备</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（12分）</w:t>
            </w: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装备</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配备</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服务区域内灾害事故特点和风险评估结果，配备符合相关法律法规、规章文件、标准规范等要求的抢险救援、检测检验、信息通信、个体防护、医疗急救、交通运输、培训演练、应急保障等各类装备器材和物资。</w:t>
            </w: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查阅装备器材台账，现场核实台账与实物的符合性</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各类装备器材和物资配备的种类和数量不符合要求的，每有一类扣1分。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continue"/>
            <w:noWrap w:val="0"/>
            <w:vAlign w:val="center"/>
          </w:tcPr>
          <w:p>
            <w:pPr>
              <w:widowControl/>
              <w:snapToGrid w:val="0"/>
              <w:jc w:val="center"/>
              <w:rPr>
                <w:rFonts w:hint="eastAsia" w:ascii="仿宋" w:hAnsi="仿宋" w:eastAsia="仿宋" w:cs="仿宋"/>
                <w:color w:val="000000"/>
                <w:kern w:val="0"/>
                <w:sz w:val="24"/>
                <w:szCs w:val="24"/>
              </w:rPr>
            </w:pP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装备维护管理（4分）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定期对各类装备器材进行校验、维护和保养，对于不能安全使用或性能不能满足要求的装备与部件，及时维修、更换或报废，确保装备保持完好状态。</w:t>
            </w: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查阅装备检验及维护保养、维修记录，现场查看装备完好情况</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未对装备进行定期维护管理的，每有一个扣0.1分；装备未处于完好状态的，每有一个扣0.1分。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restart"/>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培训</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演练</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（12分）</w:t>
            </w: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培训</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训练</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队伍负责人、指挥员、队员均应按照国家、地方、行业要求开展岗位资格培训、复训，新队员入队前须经过救援工作基础培训，在职队员应开展理论知识、救援技能、装备使用、体能心理等方面的培训、训练及考核，每年至少复训一次，培训学习时间不少于14天（60学时）。</w:t>
            </w: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查阅人员名册以及培训、训练、考核记录</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培训、训练、考核达不到要求的，每有一人扣0.1分。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continue"/>
            <w:noWrap w:val="0"/>
            <w:vAlign w:val="center"/>
          </w:tcPr>
          <w:p>
            <w:pPr>
              <w:widowControl/>
              <w:snapToGrid w:val="0"/>
              <w:jc w:val="center"/>
              <w:rPr>
                <w:rFonts w:hint="eastAsia" w:ascii="仿宋" w:hAnsi="仿宋" w:eastAsia="仿宋" w:cs="仿宋"/>
                <w:color w:val="000000"/>
                <w:kern w:val="0"/>
                <w:sz w:val="24"/>
                <w:szCs w:val="24"/>
              </w:rPr>
            </w:pP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预案</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演练</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针对服务区域内潜在的灾害事故风险特点，结合队伍实际，制修订相应的抢险救援应急预案和现场处置方案，按照相关要求定期开展有针对性的应急救援演练，并对演练效果进行评估。每季度至少组织一次或参与服务区域内应急救援对象的综合性或专项演练。</w:t>
            </w: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查阅应急预案、应急演练或参与演练记录</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应急预案不全或不符合要求的，每有一项扣0.5分；未按频次要求开展应急演练的，每缺少1次扣0.5分；未对演练效果进行评估的，每有一次扣0.2分。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restart"/>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管理</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制度</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（8分）</w:t>
            </w: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规章</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制度</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建立健全指战员管理、装备管理、培训训练、应急演练、应急值守、信息报送、调度指挥、救援总结、考勤和奖励处罚等日常管理规章制度。</w:t>
            </w: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查阅规章制度文件</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相关管理制度不全的，每缺少一个扣0.5分。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continue"/>
            <w:noWrap w:val="0"/>
            <w:vAlign w:val="center"/>
          </w:tcPr>
          <w:p>
            <w:pPr>
              <w:widowControl/>
              <w:snapToGrid w:val="0"/>
              <w:jc w:val="center"/>
              <w:rPr>
                <w:rFonts w:hint="eastAsia" w:ascii="仿宋" w:hAnsi="仿宋" w:eastAsia="仿宋" w:cs="仿宋"/>
                <w:color w:val="000000"/>
                <w:kern w:val="0"/>
                <w:sz w:val="24"/>
                <w:szCs w:val="24"/>
              </w:rPr>
            </w:pP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记录</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台账</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建立值班记录、装备维护保养记录、培训训练记录、演练记录、接处警记录、信息报送记录、救援记录等记录台账。</w:t>
            </w: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查阅相关工作记录台账</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相关工作记录台账不全的，每缺少一个扣0.5分。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restart"/>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运行</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保障</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（8分）</w:t>
            </w: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值班</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值守</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实行24小时值班，值班人员在岗率100%，保持通信联络畅通。</w:t>
            </w: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查阅相关值班制度及记录，现场查看实际情况</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未实行24小时值班制度的，扣3分；值班人员在岗率未达到100%的，每有一次扣0.1分；通信联络不畅通的，扣1分。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continue"/>
            <w:noWrap w:val="0"/>
            <w:vAlign w:val="center"/>
          </w:tcPr>
          <w:p>
            <w:pPr>
              <w:widowControl/>
              <w:snapToGrid w:val="0"/>
              <w:jc w:val="center"/>
              <w:rPr>
                <w:rFonts w:hint="eastAsia" w:ascii="仿宋" w:hAnsi="仿宋" w:eastAsia="仿宋" w:cs="仿宋"/>
                <w:color w:val="000000"/>
                <w:kern w:val="0"/>
                <w:sz w:val="24"/>
                <w:szCs w:val="24"/>
              </w:rPr>
            </w:pP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保障</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机制</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（5分）</w:t>
            </w:r>
          </w:p>
        </w:tc>
        <w:tc>
          <w:tcPr>
            <w:tcW w:w="3962" w:type="dxa"/>
            <w:noWrap w:val="0"/>
            <w:vAlign w:val="center"/>
          </w:tcPr>
          <w:p>
            <w:pPr>
              <w:widowControl/>
              <w:snapToGrid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建立经费（具有依托单位自投、各级政府支持、社会化有偿服务等稳定的资金保障来源）、后勤（提供救援装备物资、异地救援短期生活保障等）、劳动保护（为队伍人员提供保险、体检等）、福利（为队伍人员提供应有的待遇、津贴等）、激励（为队伍人员提供奖励、抚恤等）等保障机制。</w:t>
            </w:r>
          </w:p>
        </w:tc>
        <w:tc>
          <w:tcPr>
            <w:tcW w:w="1777" w:type="dxa"/>
            <w:noWrap w:val="0"/>
            <w:vAlign w:val="center"/>
          </w:tcPr>
          <w:p>
            <w:pPr>
              <w:widowControl/>
              <w:snapToGrid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查阅相关保障机制制度文件及记录，现场与指战员访谈</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相关保障机制不完善的，每有一项扣1分。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restart"/>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技术</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水平</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（20分）</w:t>
            </w: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spacing w:val="-17"/>
                <w:kern w:val="0"/>
                <w:sz w:val="24"/>
                <w:szCs w:val="24"/>
              </w:rPr>
              <w:t>业务知识及战术应用（10分）</w:t>
            </w:r>
          </w:p>
        </w:tc>
        <w:tc>
          <w:tcPr>
            <w:tcW w:w="3962" w:type="dxa"/>
            <w:noWrap w:val="0"/>
            <w:vAlign w:val="center"/>
          </w:tcPr>
          <w:p>
            <w:pPr>
              <w:widowControl/>
              <w:snapToGrid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指挥员及救援队员熟练掌握本行业领域应急救援相关业务知识及战术应用。测试内容按照相关行业领域法规制度、标准规范要求，以及救援队伍培训考核内容确定。</w:t>
            </w:r>
          </w:p>
        </w:tc>
        <w:tc>
          <w:tcPr>
            <w:tcW w:w="1777" w:type="dxa"/>
            <w:noWrap w:val="0"/>
            <w:vAlign w:val="center"/>
          </w:tcPr>
          <w:p>
            <w:pPr>
              <w:widowControl/>
              <w:snapToGrid w:val="0"/>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现场进行业务知识考试及处置方案制定测评，随机抽取10名救援队员考察业务知识，2名指挥员考察战术运用，并在规定时间内完成</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业务知识及战术应用测评不合格的，每有一人扣1分。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continue"/>
            <w:noWrap w:val="0"/>
            <w:vAlign w:val="center"/>
          </w:tcPr>
          <w:p>
            <w:pPr>
              <w:widowControl/>
              <w:snapToGrid w:val="0"/>
              <w:jc w:val="center"/>
              <w:rPr>
                <w:rFonts w:hint="eastAsia" w:ascii="仿宋" w:hAnsi="仿宋" w:eastAsia="仿宋" w:cs="仿宋"/>
                <w:color w:val="000000"/>
                <w:kern w:val="0"/>
                <w:sz w:val="24"/>
                <w:szCs w:val="24"/>
              </w:rPr>
            </w:pPr>
          </w:p>
        </w:tc>
        <w:tc>
          <w:tcPr>
            <w:tcW w:w="1000" w:type="dxa"/>
            <w:noWrap w:val="0"/>
            <w:vAlign w:val="center"/>
          </w:tcPr>
          <w:p>
            <w:pPr>
              <w:widowControl/>
              <w:snapToGrid w:val="0"/>
              <w:jc w:val="center"/>
              <w:rPr>
                <w:rFonts w:hint="eastAsia" w:ascii="仿宋" w:hAnsi="仿宋" w:eastAsia="仿宋" w:cs="仿宋"/>
                <w:color w:val="000000"/>
                <w:spacing w:val="-17"/>
                <w:kern w:val="0"/>
                <w:sz w:val="24"/>
                <w:szCs w:val="24"/>
              </w:rPr>
            </w:pPr>
            <w:r>
              <w:rPr>
                <w:rFonts w:hint="eastAsia" w:ascii="仿宋" w:hAnsi="仿宋" w:eastAsia="仿宋" w:cs="仿宋"/>
                <w:color w:val="000000"/>
                <w:spacing w:val="-17"/>
                <w:kern w:val="0"/>
                <w:sz w:val="24"/>
                <w:szCs w:val="24"/>
              </w:rPr>
              <w:t>专业技术装备操作</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spacing w:val="-17"/>
                <w:kern w:val="0"/>
                <w:sz w:val="24"/>
                <w:szCs w:val="24"/>
              </w:rPr>
              <w:t>（10分）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救援队员熟练掌握队伍各类专业技术装备操作程序及方法。测试要求按照相关行业领域法规制度、标准规范要求，以及相关技术装备操作说明确定。</w:t>
            </w: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现场随机抽取10名救援队员及主要救援装备进行装备操作测评，并在规定时间内完成</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装备操作测评不合格的，每有一人扣1分。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restart"/>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救援</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行动</w:t>
            </w:r>
          </w:p>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（10分）</w:t>
            </w: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spacing w:val="-23"/>
                <w:kern w:val="0"/>
                <w:sz w:val="24"/>
                <w:szCs w:val="24"/>
              </w:rPr>
              <w:t>按照指令救援情况（2分）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按照指挥调度指令执行救援任务。</w:t>
            </w: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查阅接处警记录、救援记录</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没有按照指挥调度指令执行救援任务的，扣2分。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continue"/>
            <w:noWrap w:val="0"/>
            <w:vAlign w:val="center"/>
          </w:tcPr>
          <w:p>
            <w:pPr>
              <w:widowControl/>
              <w:snapToGrid w:val="0"/>
              <w:jc w:val="center"/>
              <w:rPr>
                <w:rFonts w:hint="eastAsia" w:ascii="仿宋" w:hAnsi="仿宋" w:eastAsia="仿宋" w:cs="仿宋"/>
                <w:color w:val="000000"/>
                <w:kern w:val="0"/>
                <w:sz w:val="24"/>
                <w:szCs w:val="24"/>
              </w:rPr>
            </w:pP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接警出动情况（4分）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做好应急准备，接警后能够立即整装出动，按照灾害事故性质携带救援所需装备器材赶赴现场，具有较强的快速机动能力，能够跨区域执行救援任务，第一出动力量可在8小时内到达全省范围内的灾害事故现场。</w:t>
            </w: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查阅接处警记录、救援记录</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救援出动不及时、装备器材携带不正确、到达现场时间滞后的，每有1次扣1分。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8" w:type="dxa"/>
            <w:vMerge w:val="continue"/>
            <w:noWrap w:val="0"/>
            <w:vAlign w:val="center"/>
          </w:tcPr>
          <w:p>
            <w:pPr>
              <w:widowControl/>
              <w:snapToGrid w:val="0"/>
              <w:jc w:val="center"/>
              <w:rPr>
                <w:rFonts w:hint="eastAsia" w:ascii="仿宋" w:hAnsi="仿宋" w:eastAsia="仿宋" w:cs="仿宋"/>
                <w:color w:val="000000"/>
                <w:kern w:val="0"/>
                <w:sz w:val="24"/>
                <w:szCs w:val="24"/>
              </w:rPr>
            </w:pPr>
          </w:p>
        </w:tc>
        <w:tc>
          <w:tcPr>
            <w:tcW w:w="1000"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现场救援效果（4分）</w:t>
            </w:r>
          </w:p>
        </w:tc>
        <w:tc>
          <w:tcPr>
            <w:tcW w:w="3962"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到达现场后向现场指挥机构报到、受领任务，在现场指挥机构的统一指挥调度下，规范、高效、科学、安全开展现场救援工作，并取得明显成效。</w:t>
            </w:r>
          </w:p>
          <w:p>
            <w:pPr>
              <w:widowControl/>
              <w:snapToGrid w:val="0"/>
              <w:rPr>
                <w:rFonts w:hint="eastAsia" w:ascii="仿宋" w:hAnsi="仿宋" w:eastAsia="仿宋" w:cs="仿宋"/>
                <w:color w:val="000000"/>
                <w:kern w:val="0"/>
                <w:sz w:val="24"/>
                <w:szCs w:val="24"/>
              </w:rPr>
            </w:pPr>
          </w:p>
        </w:tc>
        <w:tc>
          <w:tcPr>
            <w:tcW w:w="1777" w:type="dxa"/>
            <w:noWrap w:val="0"/>
            <w:vAlign w:val="center"/>
          </w:tcPr>
          <w:p>
            <w:pPr>
              <w:widowControl/>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查阅救援记录、救援总结、事故调查报告</w:t>
            </w:r>
          </w:p>
        </w:tc>
        <w:tc>
          <w:tcPr>
            <w:tcW w:w="2108" w:type="dxa"/>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不服从现场指挥机构指挥调度命令的，扣4分；不向现场指挥机构报到的，每有1次扣0.5分；现场出现救援人员伤亡的，每有1次扣1分。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108" w:type="dxa"/>
            <w:noWrap w:val="0"/>
            <w:vAlign w:val="center"/>
          </w:tcPr>
          <w:p>
            <w:pPr>
              <w:widowControl/>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鼓励项（3分）</w:t>
            </w:r>
          </w:p>
        </w:tc>
        <w:tc>
          <w:tcPr>
            <w:tcW w:w="8847" w:type="dxa"/>
            <w:gridSpan w:val="4"/>
            <w:noWrap w:val="0"/>
            <w:vAlign w:val="center"/>
          </w:tcPr>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队伍能力建设成效明显，被评为国家级应急救援队伍的，加1.5分；</w:t>
            </w:r>
          </w:p>
          <w:p>
            <w:pPr>
              <w:widowControl/>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在应急救援过程中取得显著成效，得到国家级表彰奖励的，每次加1分，得到省级表彰奖励的，每次加0.5分，最多加1.5分。</w:t>
            </w:r>
          </w:p>
        </w:tc>
        <w:tc>
          <w:tcPr>
            <w:tcW w:w="2106" w:type="dxa"/>
            <w:noWrap w:val="0"/>
            <w:vAlign w:val="center"/>
          </w:tcPr>
          <w:p>
            <w:pPr>
              <w:widowControl/>
              <w:snapToGrid w:val="0"/>
              <w:jc w:val="left"/>
              <w:rPr>
                <w:rFonts w:hint="eastAsia" w:ascii="仿宋" w:hAnsi="仿宋" w:eastAsia="仿宋" w:cs="仿宋"/>
                <w:color w:val="000000"/>
                <w:kern w:val="0"/>
                <w:sz w:val="24"/>
                <w:szCs w:val="24"/>
              </w:rPr>
            </w:pPr>
          </w:p>
        </w:tc>
        <w:tc>
          <w:tcPr>
            <w:tcW w:w="2107" w:type="dxa"/>
            <w:noWrap w:val="0"/>
            <w:vAlign w:val="center"/>
          </w:tcPr>
          <w:p>
            <w:pPr>
              <w:widowControl/>
              <w:snapToGrid w:val="0"/>
              <w:jc w:val="left"/>
              <w:rPr>
                <w:rFonts w:hint="eastAsia" w:ascii="仿宋" w:hAnsi="仿宋" w:eastAsia="仿宋" w:cs="仿宋"/>
                <w:color w:val="000000"/>
                <w:kern w:val="0"/>
                <w:sz w:val="24"/>
                <w:szCs w:val="24"/>
              </w:rPr>
            </w:pPr>
          </w:p>
        </w:tc>
      </w:tr>
    </w:tbl>
    <w:p>
      <w:p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bookmarkStart w:id="5" w:name="_GoBack"/>
      <w:bookmarkEnd w:id="5"/>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604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2"/>
      <w:lang w:val="en-US" w:eastAsia="zh-CN" w:bidi="ar-SA"/>
    </w:rPr>
  </w:style>
  <w:style w:type="paragraph" w:styleId="4">
    <w:name w:val="heading 2"/>
    <w:basedOn w:val="1"/>
    <w:next w:val="1"/>
    <w:qFormat/>
    <w:uiPriority w:val="0"/>
    <w:pPr>
      <w:keepNext/>
      <w:keepLines/>
      <w:spacing w:before="60" w:after="60"/>
      <w:ind w:firstLine="200" w:firstLineChars="200"/>
      <w:outlineLvl w:val="1"/>
    </w:pPr>
    <w:rPr>
      <w:rFonts w:ascii="Times New Roman" w:hAnsi="Times New Roman" w:eastAsia="楷体_GB2312" w:cs="Times New Roman"/>
      <w:b/>
      <w:bCs/>
      <w:sz w:val="32"/>
      <w:szCs w:val="32"/>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customStyle="1" w:styleId="8">
    <w:name w:val="Char"/>
    <w:basedOn w:val="1"/>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2022-05-11T02:50:54Z</dcterms:created>
  <dc:creator>Administrator</dc:creator>
  <cp:lastModifiedBy>Administrator</cp:lastModifiedBy>
  <dcterms:modified xsi:type="dcterms:W3CDTF">2022-05-11T02:52:06Z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