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3F" w:rsidRDefault="0057553F" w:rsidP="0057553F">
      <w:pPr>
        <w:widowControl/>
        <w:spacing w:line="600" w:lineRule="exact"/>
        <w:jc w:val="center"/>
        <w:textAlignment w:val="baseline"/>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铝加工（深井铸造）企业安全生产执法检查重点事项表</w:t>
      </w:r>
    </w:p>
    <w:p w:rsidR="0057553F" w:rsidRDefault="0057553F" w:rsidP="0057553F">
      <w:pPr>
        <w:widowControl/>
        <w:spacing w:line="240" w:lineRule="exact"/>
        <w:jc w:val="center"/>
        <w:textAlignment w:val="baseline"/>
        <w:rPr>
          <w:rFonts w:ascii="方正小标宋简体" w:eastAsia="方正小标宋简体" w:hAnsi="方正小标宋简体" w:cs="方正小标宋简体"/>
          <w:sz w:val="44"/>
          <w:szCs w:val="44"/>
          <w:lang w:bidi="ar"/>
        </w:rPr>
      </w:pPr>
    </w:p>
    <w:tbl>
      <w:tblPr>
        <w:tblW w:w="14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6"/>
        <w:gridCol w:w="2106"/>
        <w:gridCol w:w="4583"/>
        <w:gridCol w:w="2417"/>
        <w:gridCol w:w="4150"/>
      </w:tblGrid>
      <w:tr w:rsidR="0057553F" w:rsidTr="00C46D16">
        <w:trPr>
          <w:trHeight w:val="476"/>
          <w:tblHeader/>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20" w:lineRule="exact"/>
              <w:jc w:val="center"/>
              <w:textAlignment w:val="baseline"/>
              <w:rPr>
                <w:rFonts w:ascii="黑体" w:eastAsia="黑体" w:hAnsi="黑体" w:cs="黑体"/>
                <w:bCs/>
                <w:kern w:val="0"/>
                <w:sz w:val="24"/>
              </w:rPr>
            </w:pPr>
            <w:r>
              <w:rPr>
                <w:rFonts w:ascii="黑体" w:eastAsia="黑体" w:hAnsi="黑体" w:cs="黑体" w:hint="eastAsia"/>
                <w:bCs/>
                <w:kern w:val="0"/>
                <w:sz w:val="24"/>
                <w:lang w:bidi="ar"/>
              </w:rPr>
              <w:t>序号</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20" w:lineRule="exact"/>
              <w:jc w:val="center"/>
              <w:textAlignment w:val="baseline"/>
              <w:rPr>
                <w:rFonts w:ascii="黑体" w:eastAsia="黑体" w:hAnsi="黑体" w:cs="黑体"/>
                <w:bCs/>
                <w:kern w:val="0"/>
                <w:sz w:val="24"/>
              </w:rPr>
            </w:pPr>
            <w:r>
              <w:rPr>
                <w:rFonts w:ascii="黑体" w:eastAsia="黑体" w:hAnsi="黑体" w:cs="黑体" w:hint="eastAsia"/>
                <w:bCs/>
                <w:kern w:val="0"/>
                <w:sz w:val="24"/>
                <w:lang w:bidi="ar"/>
              </w:rPr>
              <w:t>违法行为描述</w:t>
            </w:r>
          </w:p>
        </w:tc>
        <w:tc>
          <w:tcPr>
            <w:tcW w:w="4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20" w:lineRule="exact"/>
              <w:jc w:val="center"/>
              <w:textAlignment w:val="baseline"/>
              <w:rPr>
                <w:rFonts w:ascii="黑体" w:eastAsia="黑体" w:hAnsi="黑体" w:cs="黑体"/>
                <w:bCs/>
                <w:kern w:val="0"/>
                <w:sz w:val="24"/>
              </w:rPr>
            </w:pPr>
            <w:r>
              <w:rPr>
                <w:rFonts w:ascii="黑体" w:eastAsia="黑体" w:hAnsi="黑体" w:cs="黑体" w:hint="eastAsia"/>
                <w:bCs/>
                <w:kern w:val="0"/>
                <w:sz w:val="24"/>
                <w:lang w:bidi="ar"/>
              </w:rPr>
              <w:t>执法依据</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20" w:lineRule="exact"/>
              <w:jc w:val="center"/>
              <w:textAlignment w:val="baseline"/>
              <w:rPr>
                <w:rFonts w:ascii="黑体" w:eastAsia="黑体" w:hAnsi="黑体" w:cs="黑体"/>
                <w:bCs/>
                <w:kern w:val="0"/>
                <w:sz w:val="24"/>
              </w:rPr>
            </w:pPr>
            <w:r>
              <w:rPr>
                <w:rFonts w:ascii="黑体" w:eastAsia="黑体" w:hAnsi="黑体" w:cs="黑体" w:hint="eastAsia"/>
                <w:bCs/>
                <w:kern w:val="0"/>
                <w:sz w:val="24"/>
                <w:lang w:bidi="ar"/>
              </w:rPr>
              <w:t>方式方法</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20" w:lineRule="exact"/>
              <w:jc w:val="center"/>
              <w:textAlignment w:val="baseline"/>
              <w:rPr>
                <w:rFonts w:ascii="黑体" w:eastAsia="黑体" w:hAnsi="黑体" w:cs="黑体"/>
                <w:bCs/>
                <w:kern w:val="0"/>
                <w:sz w:val="24"/>
              </w:rPr>
            </w:pPr>
            <w:r>
              <w:rPr>
                <w:rFonts w:ascii="黑体" w:eastAsia="黑体" w:hAnsi="黑体" w:cs="黑体" w:hint="eastAsia"/>
                <w:bCs/>
                <w:kern w:val="0"/>
                <w:sz w:val="24"/>
                <w:lang w:bidi="ar"/>
              </w:rPr>
              <w:t>处罚依据</w:t>
            </w:r>
          </w:p>
        </w:tc>
      </w:tr>
      <w:tr w:rsidR="0057553F" w:rsidTr="00C46D16">
        <w:trPr>
          <w:trHeight w:val="3107"/>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t>1</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固定式熔炼炉</w:t>
            </w:r>
            <w:r w:rsidRPr="004367B2">
              <w:rPr>
                <w:rFonts w:ascii="仿宋" w:hAnsi="仿宋" w:cs="仿宋" w:hint="eastAsia"/>
                <w:bCs/>
                <w:color w:val="FF00FF"/>
                <w:kern w:val="0"/>
                <w:sz w:val="24"/>
                <w:lang w:bidi="ar"/>
              </w:rPr>
              <w:t>铝</w:t>
            </w:r>
            <w:r>
              <w:rPr>
                <w:rFonts w:ascii="仿宋" w:hAnsi="仿宋" w:cs="仿宋" w:hint="eastAsia"/>
                <w:bCs/>
                <w:kern w:val="0"/>
                <w:sz w:val="24"/>
                <w:lang w:bidi="ar"/>
              </w:rPr>
              <w:t>水出口未设置机械锁紧装置；倾动式熔炼炉控制系统未与铸造系统</w:t>
            </w:r>
            <w:r w:rsidRPr="004367B2">
              <w:rPr>
                <w:rFonts w:ascii="仿宋" w:hAnsi="仿宋" w:cs="仿宋" w:hint="eastAsia"/>
                <w:bCs/>
                <w:color w:val="FF0000"/>
                <w:kern w:val="0"/>
                <w:sz w:val="24"/>
                <w:lang w:bidi="ar"/>
              </w:rPr>
              <w:t>联锁</w:t>
            </w:r>
            <w:r>
              <w:rPr>
                <w:rFonts w:ascii="仿宋" w:hAnsi="仿宋" w:cs="仿宋" w:hint="eastAsia"/>
                <w:bCs/>
                <w:kern w:val="0"/>
                <w:sz w:val="24"/>
                <w:lang w:bidi="ar"/>
              </w:rPr>
              <w:t>，未实现自动控流</w:t>
            </w:r>
          </w:p>
        </w:tc>
        <w:tc>
          <w:tcPr>
            <w:tcW w:w="4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三十八条第一款规定：生产经营单位应当建立健全生产安全事故隐患排查治理制度，采取技术、管理措施，及时发现并消除事故隐患。事故隐患排查治理情况应当如实记录，并向从业人员通报。</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现场检查：</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1.固定炉的出铝口是否有可靠的机械锁紧装置；</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2.倾动</w:t>
            </w:r>
            <w:r w:rsidRPr="004367B2">
              <w:rPr>
                <w:rFonts w:ascii="仿宋" w:hAnsi="仿宋" w:cs="仿宋" w:hint="eastAsia"/>
                <w:bCs/>
                <w:color w:val="FF00FF"/>
                <w:kern w:val="0"/>
                <w:sz w:val="24"/>
                <w:lang w:bidi="ar"/>
              </w:rPr>
              <w:t>炉</w:t>
            </w:r>
            <w:r>
              <w:rPr>
                <w:rFonts w:ascii="仿宋" w:hAnsi="仿宋" w:cs="仿宋" w:hint="eastAsia"/>
                <w:bCs/>
                <w:kern w:val="0"/>
                <w:sz w:val="24"/>
                <w:lang w:bidi="ar"/>
              </w:rPr>
              <w:t>是否实现自动控流。</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57553F" w:rsidTr="00C46D16">
        <w:trPr>
          <w:trHeight w:val="354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t>2</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固定式熔炼炉高温</w:t>
            </w:r>
            <w:r w:rsidRPr="004367B2">
              <w:rPr>
                <w:rFonts w:ascii="仿宋" w:hAnsi="仿宋" w:cs="仿宋" w:hint="eastAsia"/>
                <w:bCs/>
                <w:color w:val="FF00FF"/>
                <w:kern w:val="0"/>
                <w:sz w:val="24"/>
                <w:lang w:bidi="ar"/>
              </w:rPr>
              <w:t>铝</w:t>
            </w:r>
            <w:r>
              <w:rPr>
                <w:rFonts w:ascii="仿宋" w:hAnsi="仿宋" w:cs="仿宋" w:hint="eastAsia"/>
                <w:bCs/>
                <w:kern w:val="0"/>
                <w:sz w:val="24"/>
                <w:lang w:bidi="ar"/>
              </w:rPr>
              <w:t>水出口和流槽接口位置未配置液位传感器和报警装置，液位传感器未与流槽上的快速切断阀和紧急排放阀实现</w:t>
            </w:r>
            <w:r w:rsidRPr="004367B2">
              <w:rPr>
                <w:rFonts w:ascii="仿宋" w:hAnsi="仿宋" w:cs="仿宋" w:hint="eastAsia"/>
                <w:bCs/>
                <w:color w:val="FF0000"/>
                <w:kern w:val="0"/>
                <w:sz w:val="24"/>
                <w:lang w:bidi="ar"/>
              </w:rPr>
              <w:t>联锁</w:t>
            </w:r>
          </w:p>
        </w:tc>
        <w:tc>
          <w:tcPr>
            <w:tcW w:w="4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三十八条第一款规定：生产经营单位应当建立健全生产安全事故隐患排查治理制度，采取技术、管理措施，及时发现并消除事故隐患。事故隐患排查治理情况应当如实记录，并向从业人员通报。</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现场检查：</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1.高温</w:t>
            </w:r>
            <w:r w:rsidRPr="004367B2">
              <w:rPr>
                <w:rFonts w:ascii="仿宋" w:hAnsi="仿宋" w:cs="仿宋" w:hint="eastAsia"/>
                <w:bCs/>
                <w:color w:val="FF00FF"/>
                <w:kern w:val="0"/>
                <w:sz w:val="24"/>
                <w:lang w:bidi="ar"/>
              </w:rPr>
              <w:t>铝</w:t>
            </w:r>
            <w:r>
              <w:rPr>
                <w:rFonts w:ascii="仿宋" w:hAnsi="仿宋" w:cs="仿宋" w:hint="eastAsia"/>
                <w:bCs/>
                <w:kern w:val="0"/>
                <w:sz w:val="24"/>
                <w:lang w:bidi="ar"/>
              </w:rPr>
              <w:t>水出口是否设置了液位传感器；</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2.流槽与模</w:t>
            </w:r>
            <w:r w:rsidRPr="004367B2">
              <w:rPr>
                <w:rFonts w:ascii="仿宋" w:hAnsi="仿宋" w:cs="仿宋" w:hint="eastAsia"/>
                <w:bCs/>
                <w:color w:val="FF00FF"/>
                <w:kern w:val="0"/>
                <w:sz w:val="24"/>
                <w:lang w:bidi="ar"/>
              </w:rPr>
              <w:t>盘</w:t>
            </w:r>
            <w:r>
              <w:rPr>
                <w:rFonts w:ascii="仿宋" w:hAnsi="仿宋" w:cs="仿宋" w:hint="eastAsia"/>
                <w:bCs/>
                <w:kern w:val="0"/>
                <w:sz w:val="24"/>
                <w:lang w:bidi="ar"/>
              </w:rPr>
              <w:t>接口处是否设置了液位；</w:t>
            </w:r>
          </w:p>
          <w:p w:rsidR="0057553F" w:rsidRDefault="0057553F" w:rsidP="00C46D16">
            <w:pPr>
              <w:widowControl/>
              <w:spacing w:line="300" w:lineRule="exact"/>
              <w:textAlignment w:val="baseline"/>
              <w:rPr>
                <w:rFonts w:ascii="仿宋" w:hAnsi="仿宋" w:cs="仿宋"/>
                <w:bCs/>
                <w:color w:val="000000"/>
                <w:kern w:val="0"/>
                <w:sz w:val="24"/>
              </w:rPr>
            </w:pPr>
            <w:r>
              <w:rPr>
                <w:rFonts w:ascii="仿宋" w:hAnsi="仿宋" w:cs="仿宋" w:hint="eastAsia"/>
                <w:bCs/>
                <w:color w:val="000000"/>
                <w:kern w:val="0"/>
                <w:sz w:val="24"/>
                <w:lang w:bidi="ar"/>
              </w:rPr>
              <w:t>3.流槽上是否设置了快速切断阀；</w:t>
            </w:r>
          </w:p>
          <w:p w:rsidR="0057553F" w:rsidRDefault="0057553F" w:rsidP="00C46D16">
            <w:pPr>
              <w:widowControl/>
              <w:spacing w:line="300" w:lineRule="exact"/>
              <w:textAlignment w:val="baseline"/>
              <w:rPr>
                <w:rFonts w:ascii="仿宋" w:hAnsi="仿宋" w:cs="仿宋"/>
                <w:b/>
                <w:kern w:val="0"/>
                <w:sz w:val="24"/>
              </w:rPr>
            </w:pPr>
            <w:r>
              <w:rPr>
                <w:rFonts w:ascii="仿宋" w:hAnsi="仿宋" w:cs="仿宋" w:hint="eastAsia"/>
                <w:bCs/>
                <w:color w:val="000000"/>
                <w:kern w:val="0"/>
                <w:sz w:val="24"/>
                <w:lang w:bidi="ar"/>
              </w:rPr>
              <w:t>4.流槽上是否设置了紧急排放阀。</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57553F" w:rsidTr="00C46D16">
        <w:trPr>
          <w:trHeight w:val="8513"/>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lastRenderedPageBreak/>
              <w:t>3</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存放铝锭的地面潮湿，熔炼炉、保温炉及铸造等作业场所存在非生产性积水或存放易燃易爆物品</w:t>
            </w:r>
          </w:p>
        </w:tc>
        <w:tc>
          <w:tcPr>
            <w:tcW w:w="4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部门规章】《冶金企业和有色金属企业安全生产规定》（国家安全监管总局令第91号）第二十八条第一款企业在进行高温熔融金属冶炼、保温、运输、吊运过程中，应当采取防止泄漏、喷溅、爆炸伤人的安全措施，其影响区域不得有非生产性积水。</w:t>
            </w:r>
          </w:p>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【规范性文件】《工贸行业重大生产安全事故隐患判定标准（2017版）》（安</w:t>
            </w:r>
            <w:r w:rsidRPr="004367B2">
              <w:rPr>
                <w:rFonts w:ascii="仿宋" w:hAnsi="仿宋" w:cs="仿宋" w:hint="eastAsia"/>
                <w:color w:val="FF00FF"/>
                <w:kern w:val="0"/>
                <w:sz w:val="24"/>
                <w:lang w:bidi="ar"/>
              </w:rPr>
              <w:t>监</w:t>
            </w:r>
            <w:r>
              <w:rPr>
                <w:rFonts w:ascii="仿宋" w:hAnsi="仿宋" w:cs="仿宋" w:hint="eastAsia"/>
                <w:kern w:val="0"/>
                <w:sz w:val="24"/>
                <w:lang w:bidi="ar"/>
              </w:rPr>
              <w:t>总管</w:t>
            </w:r>
            <w:r w:rsidRPr="004367B2">
              <w:rPr>
                <w:rFonts w:ascii="仿宋" w:hAnsi="仿宋" w:cs="仿宋" w:hint="eastAsia"/>
                <w:color w:val="FF00FF"/>
                <w:kern w:val="0"/>
                <w:sz w:val="24"/>
                <w:lang w:bidi="ar"/>
              </w:rPr>
              <w:t>四</w:t>
            </w:r>
            <w:r>
              <w:rPr>
                <w:rFonts w:ascii="仿宋" w:hAnsi="仿宋" w:cs="仿宋" w:hint="eastAsia"/>
                <w:kern w:val="0"/>
                <w:sz w:val="24"/>
                <w:lang w:bidi="ar"/>
              </w:rPr>
              <w:t>〔2017〕129号）二、行业类重大事故隐患</w:t>
            </w:r>
            <w:r>
              <w:rPr>
                <w:rFonts w:ascii="仿宋" w:hAnsi="仿宋" w:cs="仿宋" w:hint="eastAsia"/>
                <w:bCs/>
                <w:kern w:val="0"/>
                <w:sz w:val="24"/>
                <w:lang w:bidi="ar"/>
              </w:rPr>
              <w:t>（二）有色行业。4.</w:t>
            </w:r>
            <w:r>
              <w:rPr>
                <w:rFonts w:ascii="仿宋" w:hAnsi="仿宋" w:cs="仿宋" w:hint="eastAsia"/>
                <w:kern w:val="0"/>
                <w:sz w:val="24"/>
                <w:lang w:bidi="ar"/>
              </w:rPr>
              <w:t>高温熔融有色金属冶炼、精炼、铸造生产区域的安全坑内及熔体泄漏、喷溅影响范围内存在非生产性积水；熔体容易喷溅到的区域，放置有易燃易爆物品。</w:t>
            </w:r>
          </w:p>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二、行业类重大事故隐患</w:t>
            </w:r>
            <w:r>
              <w:rPr>
                <w:rFonts w:ascii="仿宋" w:hAnsi="仿宋" w:cs="仿宋" w:hint="eastAsia"/>
                <w:bCs/>
                <w:kern w:val="0"/>
                <w:sz w:val="24"/>
                <w:lang w:bidi="ar"/>
              </w:rPr>
              <w:t>（四）机械行业。3.</w:t>
            </w:r>
            <w:r>
              <w:rPr>
                <w:rFonts w:ascii="仿宋" w:hAnsi="仿宋" w:cs="仿宋" w:hint="eastAsia"/>
                <w:kern w:val="0"/>
                <w:sz w:val="24"/>
                <w:lang w:bidi="ar"/>
              </w:rPr>
              <w:t>铸造熔炼炉炉底、炉</w:t>
            </w:r>
            <w:r w:rsidRPr="004367B2">
              <w:rPr>
                <w:rFonts w:ascii="仿宋" w:hAnsi="仿宋" w:cs="仿宋" w:hint="eastAsia"/>
                <w:color w:val="FF00FF"/>
                <w:kern w:val="0"/>
                <w:sz w:val="24"/>
                <w:lang w:bidi="ar"/>
              </w:rPr>
              <w:t>坑</w:t>
            </w:r>
            <w:r>
              <w:rPr>
                <w:rFonts w:ascii="仿宋" w:hAnsi="仿宋" w:cs="仿宋" w:hint="eastAsia"/>
                <w:kern w:val="0"/>
                <w:sz w:val="24"/>
                <w:lang w:bidi="ar"/>
              </w:rPr>
              <w:t>及浇注</w:t>
            </w:r>
            <w:r w:rsidRPr="004367B2">
              <w:rPr>
                <w:rFonts w:ascii="仿宋" w:hAnsi="仿宋" w:cs="仿宋" w:hint="eastAsia"/>
                <w:color w:val="FF00FF"/>
                <w:kern w:val="0"/>
                <w:sz w:val="24"/>
                <w:lang w:bidi="ar"/>
              </w:rPr>
              <w:t>坑</w:t>
            </w:r>
            <w:r>
              <w:rPr>
                <w:rFonts w:ascii="仿宋" w:hAnsi="仿宋" w:cs="仿宋" w:hint="eastAsia"/>
                <w:kern w:val="0"/>
                <w:sz w:val="24"/>
                <w:lang w:bidi="ar"/>
              </w:rPr>
              <w:t>等作业坑存在潮湿、积水状况，或存放易燃易爆物品。</w:t>
            </w:r>
          </w:p>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【标准】《变形铝及铝合金铸锭安全生产规范》（GB30078-2013）4.1.5熔炼、铸造设备上方不应设置存在</w:t>
            </w:r>
            <w:r w:rsidRPr="004367B2">
              <w:rPr>
                <w:rFonts w:ascii="仿宋" w:hAnsi="仿宋" w:cs="仿宋" w:hint="eastAsia"/>
                <w:color w:val="FF00FF"/>
                <w:kern w:val="0"/>
                <w:sz w:val="24"/>
                <w:lang w:bidi="ar"/>
              </w:rPr>
              <w:t>滴</w:t>
            </w:r>
            <w:r>
              <w:rPr>
                <w:rFonts w:ascii="仿宋" w:hAnsi="仿宋" w:cs="仿宋" w:hint="eastAsia"/>
                <w:kern w:val="0"/>
                <w:sz w:val="24"/>
                <w:lang w:bidi="ar"/>
              </w:rPr>
              <w:t>、漏水隐患设施，如通风装置、天窗、水管等。5.1.1.2应保持熔炼炉作业现场地面干燥。5.1.1.3应确保加入熔炼炉熔体中的原、辅材料干燥。 5.5.1保温炉（静置</w:t>
            </w:r>
            <w:r w:rsidRPr="004367B2">
              <w:rPr>
                <w:rFonts w:ascii="仿宋" w:hAnsi="仿宋" w:cs="仿宋" w:hint="eastAsia"/>
                <w:color w:val="FF00FF"/>
                <w:kern w:val="0"/>
                <w:sz w:val="24"/>
                <w:lang w:bidi="ar"/>
              </w:rPr>
              <w:t>炉</w:t>
            </w:r>
            <w:r>
              <w:rPr>
                <w:rFonts w:ascii="仿宋" w:hAnsi="仿宋" w:cs="仿宋" w:hint="eastAsia"/>
                <w:kern w:val="0"/>
                <w:sz w:val="24"/>
                <w:lang w:bidi="ar"/>
              </w:rPr>
              <w:t>）应保持现场地面干燥。</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现场检查：</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1.原料储存区、熔铸场所是否防水，是否存在无关水管；</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2.生产现场是否存在非生产性积水；</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3.作业场所是否存放易燃易爆物品。</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【法律】《安全生产法》第九十九条</w:t>
            </w:r>
            <w:r>
              <w:rPr>
                <w:rFonts w:ascii="仿宋" w:hAnsi="仿宋" w:cs="仿宋" w:hint="eastAsia"/>
                <w:kern w:val="0"/>
                <w:sz w:val="24"/>
                <w:lang w:bidi="ar"/>
              </w:rPr>
              <w:t>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57553F" w:rsidTr="00C46D16">
        <w:trPr>
          <w:trHeight w:val="509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lastRenderedPageBreak/>
              <w:t>4</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深井铸造结晶器的冷却水系统未配置进出水温度、进水压力、进水流量监测和报警装置；</w:t>
            </w:r>
          </w:p>
        </w:tc>
        <w:tc>
          <w:tcPr>
            <w:tcW w:w="4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【法律】《安全生产法》第三十五条第三款规定：生产经营单位不得使用应当淘汰的危及生产安全的工艺、设备。</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【规范性文件】《金属冶炼企业禁止使用的设备及工艺目录（第一批）》</w:t>
            </w:r>
            <w:r>
              <w:rPr>
                <w:rFonts w:ascii="仿宋" w:hAnsi="仿宋" w:cs="仿宋" w:hint="eastAsia"/>
                <w:kern w:val="0"/>
                <w:sz w:val="24"/>
                <w:lang w:bidi="ar"/>
              </w:rPr>
              <w:t>（安</w:t>
            </w:r>
            <w:r w:rsidRPr="004367B2">
              <w:rPr>
                <w:rFonts w:ascii="仿宋" w:hAnsi="仿宋" w:cs="仿宋" w:hint="eastAsia"/>
                <w:color w:val="FF00FF"/>
                <w:kern w:val="0"/>
                <w:sz w:val="24"/>
                <w:lang w:bidi="ar"/>
              </w:rPr>
              <w:t>监</w:t>
            </w:r>
            <w:r>
              <w:rPr>
                <w:rFonts w:ascii="仿宋" w:hAnsi="仿宋" w:cs="仿宋" w:hint="eastAsia"/>
                <w:kern w:val="0"/>
                <w:sz w:val="24"/>
                <w:lang w:bidi="ar"/>
              </w:rPr>
              <w:t>总管</w:t>
            </w:r>
            <w:r w:rsidRPr="004367B2">
              <w:rPr>
                <w:rFonts w:ascii="仿宋" w:hAnsi="仿宋" w:cs="仿宋" w:hint="eastAsia"/>
                <w:color w:val="FF00FF"/>
                <w:kern w:val="0"/>
                <w:sz w:val="24"/>
                <w:lang w:bidi="ar"/>
              </w:rPr>
              <w:t>四</w:t>
            </w:r>
            <w:r>
              <w:rPr>
                <w:rFonts w:ascii="仿宋" w:hAnsi="仿宋" w:cs="仿宋" w:hint="eastAsia"/>
                <w:kern w:val="0"/>
                <w:sz w:val="24"/>
                <w:lang w:bidi="ar"/>
              </w:rPr>
              <w:t>〔2017〕142号）</w:t>
            </w:r>
            <w:r>
              <w:rPr>
                <w:rFonts w:ascii="仿宋" w:hAnsi="仿宋" w:cs="仿宋" w:hint="eastAsia"/>
                <w:bCs/>
                <w:kern w:val="0"/>
                <w:sz w:val="24"/>
                <w:lang w:bidi="ar"/>
              </w:rPr>
              <w:t>13.深井浇铸结晶器的循环水系统未设置应急水源或循环水水泵未设置应急电源。</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kern w:val="0"/>
                <w:sz w:val="24"/>
                <w:lang w:bidi="ar"/>
              </w:rPr>
              <w:t>《工贸行业重大生产安全事故隐患判定标准（2017版）》（安</w:t>
            </w:r>
            <w:r w:rsidRPr="004367B2">
              <w:rPr>
                <w:rFonts w:ascii="仿宋" w:hAnsi="仿宋" w:cs="仿宋" w:hint="eastAsia"/>
                <w:color w:val="FF00FF"/>
                <w:kern w:val="0"/>
                <w:sz w:val="24"/>
                <w:lang w:bidi="ar"/>
              </w:rPr>
              <w:t>监</w:t>
            </w:r>
            <w:r>
              <w:rPr>
                <w:rFonts w:ascii="仿宋" w:hAnsi="仿宋" w:cs="仿宋" w:hint="eastAsia"/>
                <w:kern w:val="0"/>
                <w:sz w:val="24"/>
                <w:lang w:bidi="ar"/>
              </w:rPr>
              <w:t>总管</w:t>
            </w:r>
            <w:r w:rsidRPr="004367B2">
              <w:rPr>
                <w:rFonts w:ascii="仿宋" w:hAnsi="仿宋" w:cs="仿宋" w:hint="eastAsia"/>
                <w:color w:val="FF00FF"/>
                <w:kern w:val="0"/>
                <w:sz w:val="24"/>
                <w:lang w:bidi="ar"/>
              </w:rPr>
              <w:t>四</w:t>
            </w:r>
            <w:r>
              <w:rPr>
                <w:rFonts w:ascii="仿宋" w:hAnsi="仿宋" w:cs="仿宋" w:hint="eastAsia"/>
                <w:kern w:val="0"/>
                <w:sz w:val="24"/>
                <w:lang w:bidi="ar"/>
              </w:rPr>
              <w:t>〔2017〕129号）二、行业类重大事故隐患</w:t>
            </w:r>
            <w:r>
              <w:rPr>
                <w:rFonts w:ascii="仿宋" w:hAnsi="仿宋" w:cs="仿宋" w:hint="eastAsia"/>
                <w:bCs/>
                <w:kern w:val="0"/>
                <w:sz w:val="24"/>
                <w:lang w:bidi="ar"/>
              </w:rPr>
              <w:t>（二）有色行业。6. 高温工作的熔融有色金属冶炼炉窑、铸造机、加热炉及水冷元件未设置应急冷却水源等冷却应急处置措施。</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现场检查：</w:t>
            </w:r>
          </w:p>
          <w:p w:rsidR="0057553F" w:rsidRDefault="0057553F" w:rsidP="00C46D16">
            <w:pPr>
              <w:widowControl/>
              <w:spacing w:line="300" w:lineRule="exact"/>
              <w:textAlignment w:val="baseline"/>
              <w:rPr>
                <w:rFonts w:ascii="仿宋" w:hAnsi="仿宋" w:cs="仿宋"/>
                <w:bCs/>
                <w:sz w:val="24"/>
              </w:rPr>
            </w:pPr>
            <w:r>
              <w:rPr>
                <w:rFonts w:ascii="仿宋" w:hAnsi="仿宋" w:cs="仿宋" w:hint="eastAsia"/>
                <w:bCs/>
                <w:kern w:val="0"/>
                <w:sz w:val="24"/>
                <w:lang w:bidi="ar"/>
              </w:rPr>
              <w:t>1.是否设置了应急水源，应急水源是否设置常闭电磁阀和手动阀；</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2.冷却水系统是否配置进出水温度、进水压力、进水流量监测和报警装置。</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【法律】《安全生产法》</w:t>
            </w:r>
            <w:r>
              <w:rPr>
                <w:rFonts w:ascii="仿宋" w:hAnsi="仿宋" w:cs="仿宋" w:hint="eastAsia"/>
                <w:kern w:val="0"/>
                <w:sz w:val="24"/>
                <w:lang w:bidi="ar"/>
              </w:rPr>
              <w:t>第九十六条第六款规定：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p>
        </w:tc>
      </w:tr>
      <w:tr w:rsidR="0057553F" w:rsidTr="00C46D16">
        <w:trPr>
          <w:trHeight w:val="3329"/>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lastRenderedPageBreak/>
              <w:t>5</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监测和报警装置未与固定熔炼炉流槽上的快速切断阀和紧急排放阀实现</w:t>
            </w:r>
            <w:r w:rsidRPr="004367B2">
              <w:rPr>
                <w:rFonts w:ascii="仿宋" w:hAnsi="仿宋" w:cs="仿宋" w:hint="eastAsia"/>
                <w:bCs/>
                <w:color w:val="FF0000"/>
                <w:kern w:val="0"/>
                <w:sz w:val="24"/>
                <w:lang w:bidi="ar"/>
              </w:rPr>
              <w:t>联锁</w:t>
            </w:r>
            <w:r>
              <w:rPr>
                <w:rFonts w:ascii="仿宋" w:hAnsi="仿宋" w:cs="仿宋" w:hint="eastAsia"/>
                <w:bCs/>
                <w:kern w:val="0"/>
                <w:sz w:val="24"/>
                <w:lang w:bidi="ar"/>
              </w:rPr>
              <w:t>，未与倾动式熔炼炉控制系统</w:t>
            </w:r>
            <w:r w:rsidRPr="004367B2">
              <w:rPr>
                <w:rFonts w:ascii="仿宋" w:hAnsi="仿宋" w:cs="仿宋" w:hint="eastAsia"/>
                <w:bCs/>
                <w:color w:val="FF0000"/>
                <w:kern w:val="0"/>
                <w:sz w:val="24"/>
                <w:lang w:bidi="ar"/>
              </w:rPr>
              <w:t>联锁</w:t>
            </w:r>
          </w:p>
        </w:tc>
        <w:tc>
          <w:tcPr>
            <w:tcW w:w="4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【法律】第三十八条第一款规定：生产经营单位应当建立健全生产安全事故隐患排查治理制度，采取技术、管理措施，及时发现并消除事故隐患。事故隐患排查治理情况应当如实记录，并向从业人员通报。</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现场检查：</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监测系统是否与流槽上的快速切断阀和紧急排放阀</w:t>
            </w:r>
            <w:r w:rsidRPr="004367B2">
              <w:rPr>
                <w:rFonts w:ascii="仿宋" w:hAnsi="仿宋" w:cs="仿宋" w:hint="eastAsia"/>
                <w:bCs/>
                <w:color w:val="FF0000"/>
                <w:kern w:val="0"/>
                <w:sz w:val="24"/>
                <w:lang w:bidi="ar"/>
              </w:rPr>
              <w:t>联锁</w:t>
            </w:r>
            <w:r>
              <w:rPr>
                <w:rFonts w:ascii="仿宋" w:hAnsi="仿宋" w:cs="仿宋" w:hint="eastAsia"/>
                <w:bCs/>
                <w:kern w:val="0"/>
                <w:sz w:val="24"/>
                <w:lang w:bidi="ar"/>
              </w:rPr>
              <w:t>，是否与倾动</w:t>
            </w:r>
            <w:r w:rsidRPr="004367B2">
              <w:rPr>
                <w:rFonts w:ascii="仿宋" w:hAnsi="仿宋" w:cs="仿宋" w:hint="eastAsia"/>
                <w:bCs/>
                <w:color w:val="FF00FF"/>
                <w:kern w:val="0"/>
                <w:sz w:val="24"/>
                <w:lang w:bidi="ar"/>
              </w:rPr>
              <w:t>炉</w:t>
            </w:r>
            <w:r>
              <w:rPr>
                <w:rFonts w:ascii="仿宋" w:hAnsi="仿宋" w:cs="仿宋" w:hint="eastAsia"/>
                <w:bCs/>
                <w:kern w:val="0"/>
                <w:sz w:val="24"/>
                <w:lang w:bidi="ar"/>
              </w:rPr>
              <w:t>控制系统</w:t>
            </w:r>
            <w:r w:rsidRPr="004367B2">
              <w:rPr>
                <w:rFonts w:ascii="仿宋" w:hAnsi="仿宋" w:cs="仿宋" w:hint="eastAsia"/>
                <w:bCs/>
                <w:color w:val="FF0000"/>
                <w:kern w:val="0"/>
                <w:sz w:val="24"/>
                <w:lang w:bidi="ar"/>
              </w:rPr>
              <w:t>联锁</w:t>
            </w:r>
            <w:r>
              <w:rPr>
                <w:rFonts w:ascii="仿宋" w:hAnsi="仿宋" w:cs="仿宋" w:hint="eastAsia"/>
                <w:bCs/>
                <w:kern w:val="0"/>
                <w:sz w:val="24"/>
                <w:lang w:bidi="ar"/>
              </w:rPr>
              <w:t>。</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法律】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57553F" w:rsidTr="00C46D16">
        <w:trPr>
          <w:trHeight w:val="8577"/>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lastRenderedPageBreak/>
              <w:t>6</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sidRPr="004367B2">
              <w:rPr>
                <w:rFonts w:ascii="仿宋" w:hAnsi="仿宋" w:cs="仿宋" w:hint="eastAsia"/>
                <w:bCs/>
                <w:color w:val="FF00FF"/>
                <w:kern w:val="0"/>
                <w:sz w:val="24"/>
                <w:lang w:bidi="ar"/>
              </w:rPr>
              <w:t>铝</w:t>
            </w:r>
            <w:r>
              <w:rPr>
                <w:rFonts w:ascii="仿宋" w:hAnsi="仿宋" w:cs="仿宋" w:hint="eastAsia"/>
                <w:bCs/>
                <w:kern w:val="0"/>
                <w:sz w:val="24"/>
                <w:lang w:bidi="ar"/>
              </w:rPr>
              <w:t>水铸造流程未规范设置紧急排放或应急储存设施</w:t>
            </w:r>
          </w:p>
        </w:tc>
        <w:tc>
          <w:tcPr>
            <w:tcW w:w="4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三十八条第一款规定：生产经营单位应当建立健全生产安全事故隐患排查治理制度，采取技术、管理措施，及时发现并消除事故隐患。事故隐患排查治理情况应当如实记录，并向从业人员通报。</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【部门规章】</w:t>
            </w:r>
            <w:r>
              <w:rPr>
                <w:rFonts w:ascii="仿宋" w:hAnsi="仿宋" w:cs="仿宋" w:hint="eastAsia"/>
                <w:kern w:val="0"/>
                <w:sz w:val="24"/>
                <w:lang w:bidi="ar"/>
              </w:rPr>
              <w:t>《冶金企业和有色金属企业安全生产规定》（国家安全监管总局令第91号）</w:t>
            </w:r>
            <w:r>
              <w:rPr>
                <w:rFonts w:ascii="仿宋" w:hAnsi="仿宋" w:cs="仿宋" w:hint="eastAsia"/>
                <w:bCs/>
                <w:kern w:val="0"/>
                <w:sz w:val="24"/>
                <w:lang w:bidi="ar"/>
              </w:rPr>
              <w:t>第二十九条第二款规定：企业对电炉、铸造熔炼炉、保温炉、倾翻炉、铸机、流液</w:t>
            </w:r>
            <w:r w:rsidRPr="004367B2">
              <w:rPr>
                <w:rFonts w:ascii="仿宋" w:hAnsi="仿宋" w:cs="仿宋" w:hint="eastAsia"/>
                <w:bCs/>
                <w:color w:val="FF00FF"/>
                <w:kern w:val="0"/>
                <w:sz w:val="24"/>
                <w:lang w:bidi="ar"/>
              </w:rPr>
              <w:t>槽</w:t>
            </w:r>
            <w:r>
              <w:rPr>
                <w:rFonts w:ascii="仿宋" w:hAnsi="仿宋" w:cs="仿宋" w:hint="eastAsia"/>
                <w:bCs/>
                <w:kern w:val="0"/>
                <w:sz w:val="24"/>
                <w:lang w:bidi="ar"/>
              </w:rPr>
              <w:t>、熔盐电解槽等设备，应当设置熔融金属紧急排放和储存的设施，并在设备周围设置拦挡围堰，防止熔融金属外流。</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kern w:val="0"/>
                <w:sz w:val="24"/>
                <w:lang w:bidi="ar"/>
              </w:rPr>
              <w:t>【规范性文件】《工贸行业重大生产安全事故隐患判定标准（2017版）》（安</w:t>
            </w:r>
            <w:r w:rsidRPr="004367B2">
              <w:rPr>
                <w:rFonts w:ascii="仿宋" w:hAnsi="仿宋" w:cs="仿宋" w:hint="eastAsia"/>
                <w:color w:val="FF00FF"/>
                <w:kern w:val="0"/>
                <w:sz w:val="24"/>
                <w:lang w:bidi="ar"/>
              </w:rPr>
              <w:t>监</w:t>
            </w:r>
            <w:r>
              <w:rPr>
                <w:rFonts w:ascii="仿宋" w:hAnsi="仿宋" w:cs="仿宋" w:hint="eastAsia"/>
                <w:kern w:val="0"/>
                <w:sz w:val="24"/>
                <w:lang w:bidi="ar"/>
              </w:rPr>
              <w:t>总管</w:t>
            </w:r>
            <w:r w:rsidRPr="004367B2">
              <w:rPr>
                <w:rFonts w:ascii="仿宋" w:hAnsi="仿宋" w:cs="仿宋" w:hint="eastAsia"/>
                <w:color w:val="FF00FF"/>
                <w:kern w:val="0"/>
                <w:sz w:val="24"/>
                <w:lang w:bidi="ar"/>
              </w:rPr>
              <w:t>四</w:t>
            </w:r>
            <w:r>
              <w:rPr>
                <w:rFonts w:ascii="仿宋" w:hAnsi="仿宋" w:cs="仿宋" w:hint="eastAsia"/>
                <w:kern w:val="0"/>
                <w:sz w:val="24"/>
                <w:lang w:bidi="ar"/>
              </w:rPr>
              <w:t>〔2017〕129号）二、行业类重大事故隐患</w:t>
            </w:r>
            <w:r>
              <w:rPr>
                <w:rFonts w:ascii="仿宋" w:hAnsi="仿宋" w:cs="仿宋" w:hint="eastAsia"/>
                <w:bCs/>
                <w:kern w:val="0"/>
                <w:sz w:val="24"/>
                <w:lang w:bidi="ar"/>
              </w:rPr>
              <w:t>（二）有色行业。5.</w:t>
            </w:r>
            <w:r w:rsidRPr="004367B2">
              <w:rPr>
                <w:rFonts w:ascii="仿宋" w:hAnsi="仿宋" w:cs="仿宋" w:hint="eastAsia"/>
                <w:bCs/>
                <w:color w:val="FF00FF"/>
                <w:kern w:val="0"/>
                <w:sz w:val="24"/>
                <w:lang w:bidi="ar"/>
              </w:rPr>
              <w:t>铜</w:t>
            </w:r>
            <w:r>
              <w:rPr>
                <w:rFonts w:ascii="仿宋" w:hAnsi="仿宋" w:cs="仿宋" w:hint="eastAsia"/>
                <w:bCs/>
                <w:kern w:val="0"/>
                <w:sz w:val="24"/>
                <w:lang w:bidi="ar"/>
              </w:rPr>
              <w:t>水等熔融有色金属铸造、浇铸流程未设置紧急排放和应急储存设施。</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现场检查：</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1.紧急排放槽的位置和容量是否满足紧急排放的要求；</w:t>
            </w:r>
          </w:p>
          <w:p w:rsidR="0057553F" w:rsidRDefault="0057553F" w:rsidP="00C46D16">
            <w:pPr>
              <w:widowControl/>
              <w:spacing w:line="300" w:lineRule="exact"/>
              <w:textAlignment w:val="baseline"/>
              <w:rPr>
                <w:rFonts w:ascii="仿宋" w:hAnsi="仿宋" w:cs="仿宋"/>
                <w:bCs/>
                <w:color w:val="000000"/>
                <w:kern w:val="0"/>
                <w:sz w:val="24"/>
              </w:rPr>
            </w:pPr>
            <w:r>
              <w:rPr>
                <w:rFonts w:ascii="仿宋" w:hAnsi="仿宋" w:cs="仿宋" w:hint="eastAsia"/>
                <w:bCs/>
                <w:color w:val="000000"/>
                <w:kern w:val="0"/>
                <w:sz w:val="24"/>
                <w:lang w:bidi="ar"/>
              </w:rPr>
              <w:t>2.材质是否符合要求。</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【法律】《安全生产法》第九十九条</w:t>
            </w:r>
            <w:r>
              <w:rPr>
                <w:rFonts w:ascii="仿宋" w:hAnsi="仿宋" w:cs="仿宋" w:hint="eastAsia"/>
                <w:kern w:val="0"/>
                <w:sz w:val="24"/>
                <w:lang w:bidi="ar"/>
              </w:rPr>
              <w:t>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57553F" w:rsidTr="00C46D16">
        <w:trPr>
          <w:trHeight w:val="414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jc w:val="center"/>
              <w:textAlignment w:val="baseline"/>
              <w:rPr>
                <w:rFonts w:ascii="仿宋" w:hAnsi="仿宋" w:cs="仿宋"/>
                <w:bCs/>
                <w:kern w:val="0"/>
                <w:sz w:val="24"/>
              </w:rPr>
            </w:pPr>
            <w:r>
              <w:rPr>
                <w:rFonts w:ascii="仿宋" w:hAnsi="仿宋" w:cs="仿宋" w:hint="eastAsia"/>
                <w:bCs/>
                <w:kern w:val="0"/>
                <w:sz w:val="24"/>
                <w:lang w:bidi="ar"/>
              </w:rPr>
              <w:lastRenderedPageBreak/>
              <w:t>7</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钢丝卷扬系统引</w:t>
            </w:r>
            <w:r w:rsidRPr="004367B2">
              <w:rPr>
                <w:rFonts w:ascii="仿宋" w:hAnsi="仿宋" w:cs="仿宋" w:hint="eastAsia"/>
                <w:bCs/>
                <w:color w:val="FF00FF"/>
                <w:kern w:val="0"/>
                <w:sz w:val="24"/>
                <w:lang w:bidi="ar"/>
              </w:rPr>
              <w:t>锭</w:t>
            </w:r>
            <w:r>
              <w:rPr>
                <w:rFonts w:ascii="仿宋" w:hAnsi="仿宋" w:cs="仿宋" w:hint="eastAsia"/>
                <w:bCs/>
                <w:kern w:val="0"/>
                <w:sz w:val="24"/>
                <w:lang w:bidi="ar"/>
              </w:rPr>
              <w:t>盘托架钢丝绳未定期检查和更换，卷扬系统未设置应急电源；液压铸造系统未设置手动泄压系统</w:t>
            </w:r>
          </w:p>
        </w:tc>
        <w:tc>
          <w:tcPr>
            <w:tcW w:w="4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kern w:val="0"/>
                <w:sz w:val="24"/>
                <w:lang w:bidi="ar"/>
              </w:rPr>
              <w:t>【法律】《安全生产法》第三十八条第一款规定：生产经营单位应当建立健全生产安全事故隐患排查治理制度，采取技术、管理措施，及时发现并消除事故隐患。事故隐患排查治理情况应当如实记录，并向从业人员通报。</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1.查阅资料：</w:t>
            </w:r>
          </w:p>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钢丝绳更换和点检记录；</w:t>
            </w:r>
          </w:p>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2.现场检查：</w:t>
            </w:r>
          </w:p>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（1）钢丝绳是否为钢芯钢丝绳；</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（2）钢丝绳卷筒、</w:t>
            </w:r>
            <w:r w:rsidRPr="004367B2">
              <w:rPr>
                <w:rFonts w:ascii="仿宋" w:hAnsi="仿宋" w:cs="仿宋" w:hint="eastAsia"/>
                <w:bCs/>
                <w:color w:val="FF00FF"/>
                <w:kern w:val="0"/>
                <w:sz w:val="24"/>
                <w:lang w:bidi="ar"/>
              </w:rPr>
              <w:t>夹</w:t>
            </w:r>
            <w:r>
              <w:rPr>
                <w:rFonts w:ascii="仿宋" w:hAnsi="仿宋" w:cs="仿宋" w:hint="eastAsia"/>
                <w:bCs/>
                <w:kern w:val="0"/>
                <w:sz w:val="24"/>
                <w:lang w:bidi="ar"/>
              </w:rPr>
              <w:t>是否符合要求；</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（3）卷扬系统是否设置应急电源；</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（4）液压铸造系统是否设置手动泄压系统。</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57553F" w:rsidTr="00C46D16">
        <w:trPr>
          <w:trHeight w:val="3033"/>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t>8</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铸造车间现场未严格控制人数，未控制非生产人员进入</w:t>
            </w:r>
          </w:p>
        </w:tc>
        <w:tc>
          <w:tcPr>
            <w:tcW w:w="4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kern w:val="0"/>
                <w:sz w:val="24"/>
                <w:lang w:bidi="ar"/>
              </w:rPr>
              <w:t>【法律】《安全生产法》第三十八条第一款规定：生产经营单位应当建立健全生产安全事故隐患排查治理制度，采取技术、管理措施，及时发现并消除事故隐患。事故隐患排查治理情况应当如实记录，并向从业人员通报。</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1.查阅资料：</w:t>
            </w:r>
          </w:p>
          <w:p w:rsidR="0057553F" w:rsidRDefault="0057553F"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是否制定控制铸造现场人数的制度。</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2.现场检查：</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（1）是否有非生产人员进入铸造现场；</w:t>
            </w:r>
          </w:p>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（2）是否采取有效控制人数的措施。</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F" w:rsidRDefault="0057553F" w:rsidP="00C46D16">
            <w:pPr>
              <w:widowControl/>
              <w:spacing w:line="300" w:lineRule="exact"/>
              <w:textAlignment w:val="baseline"/>
              <w:rPr>
                <w:rFonts w:ascii="仿宋" w:hAnsi="仿宋" w:cs="仿宋"/>
                <w:bCs/>
                <w:kern w:val="0"/>
                <w:sz w:val="24"/>
              </w:rPr>
            </w:pPr>
            <w:r>
              <w:rPr>
                <w:rFonts w:ascii="仿宋" w:hAnsi="仿宋" w:cs="仿宋" w:hint="eastAsia"/>
                <w:bCs/>
                <w:kern w:val="0"/>
                <w:sz w:val="24"/>
                <w:lang w:bidi="ar"/>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bl>
    <w:p w:rsidR="00696409" w:rsidRPr="0057553F" w:rsidRDefault="00696409" w:rsidP="0057553F">
      <w:bookmarkStart w:id="0" w:name="_GoBack"/>
      <w:bookmarkEnd w:id="0"/>
    </w:p>
    <w:sectPr w:rsidR="00696409" w:rsidRPr="0057553F" w:rsidSect="0057553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57" w:rsidRDefault="003B1957" w:rsidP="0057553F">
      <w:r>
        <w:separator/>
      </w:r>
    </w:p>
  </w:endnote>
  <w:endnote w:type="continuationSeparator" w:id="0">
    <w:p w:rsidR="003B1957" w:rsidRDefault="003B1957" w:rsidP="0057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57" w:rsidRDefault="003B1957" w:rsidP="0057553F">
      <w:r>
        <w:separator/>
      </w:r>
    </w:p>
  </w:footnote>
  <w:footnote w:type="continuationSeparator" w:id="0">
    <w:p w:rsidR="003B1957" w:rsidRDefault="003B1957" w:rsidP="00575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CE"/>
    <w:rsid w:val="0001704E"/>
    <w:rsid w:val="000229BD"/>
    <w:rsid w:val="00035244"/>
    <w:rsid w:val="00035CE3"/>
    <w:rsid w:val="00044E3F"/>
    <w:rsid w:val="000555D9"/>
    <w:rsid w:val="00063D51"/>
    <w:rsid w:val="00066C06"/>
    <w:rsid w:val="0008616D"/>
    <w:rsid w:val="00086DB8"/>
    <w:rsid w:val="000B0AA0"/>
    <w:rsid w:val="000B561A"/>
    <w:rsid w:val="000D202B"/>
    <w:rsid w:val="000E20F6"/>
    <w:rsid w:val="000E527D"/>
    <w:rsid w:val="000E6950"/>
    <w:rsid w:val="0013111A"/>
    <w:rsid w:val="00137752"/>
    <w:rsid w:val="001444C4"/>
    <w:rsid w:val="00153E45"/>
    <w:rsid w:val="0016472E"/>
    <w:rsid w:val="001B7B7E"/>
    <w:rsid w:val="001E542A"/>
    <w:rsid w:val="002204BA"/>
    <w:rsid w:val="00221AC5"/>
    <w:rsid w:val="00254E54"/>
    <w:rsid w:val="00265929"/>
    <w:rsid w:val="00267127"/>
    <w:rsid w:val="00277A1B"/>
    <w:rsid w:val="002864F5"/>
    <w:rsid w:val="002920C7"/>
    <w:rsid w:val="002A414D"/>
    <w:rsid w:val="002A4595"/>
    <w:rsid w:val="002B0F23"/>
    <w:rsid w:val="002F30ED"/>
    <w:rsid w:val="003275AA"/>
    <w:rsid w:val="00333440"/>
    <w:rsid w:val="0037591B"/>
    <w:rsid w:val="00383E3B"/>
    <w:rsid w:val="00394BB7"/>
    <w:rsid w:val="003B1957"/>
    <w:rsid w:val="003C7AAA"/>
    <w:rsid w:val="003D064B"/>
    <w:rsid w:val="003E722E"/>
    <w:rsid w:val="003F6D5E"/>
    <w:rsid w:val="00472B63"/>
    <w:rsid w:val="004A30AB"/>
    <w:rsid w:val="004C2593"/>
    <w:rsid w:val="004D0A78"/>
    <w:rsid w:val="004E3BDB"/>
    <w:rsid w:val="004E3DDE"/>
    <w:rsid w:val="004E6F4F"/>
    <w:rsid w:val="0050014F"/>
    <w:rsid w:val="00501185"/>
    <w:rsid w:val="00504ED1"/>
    <w:rsid w:val="00556BD1"/>
    <w:rsid w:val="0057459C"/>
    <w:rsid w:val="00574CDE"/>
    <w:rsid w:val="0057553F"/>
    <w:rsid w:val="0059171E"/>
    <w:rsid w:val="005D1D47"/>
    <w:rsid w:val="005E16BF"/>
    <w:rsid w:val="005E586E"/>
    <w:rsid w:val="00605050"/>
    <w:rsid w:val="006122B1"/>
    <w:rsid w:val="006462A4"/>
    <w:rsid w:val="00661E52"/>
    <w:rsid w:val="00673586"/>
    <w:rsid w:val="00696409"/>
    <w:rsid w:val="006A455A"/>
    <w:rsid w:val="006B4598"/>
    <w:rsid w:val="006E5A51"/>
    <w:rsid w:val="0072490E"/>
    <w:rsid w:val="00737C54"/>
    <w:rsid w:val="00754C9B"/>
    <w:rsid w:val="00773551"/>
    <w:rsid w:val="007855FA"/>
    <w:rsid w:val="007C1F8D"/>
    <w:rsid w:val="007D6646"/>
    <w:rsid w:val="007F63FB"/>
    <w:rsid w:val="008220D8"/>
    <w:rsid w:val="00830463"/>
    <w:rsid w:val="0083193C"/>
    <w:rsid w:val="00841C2E"/>
    <w:rsid w:val="0085534B"/>
    <w:rsid w:val="008849D6"/>
    <w:rsid w:val="008C67AB"/>
    <w:rsid w:val="008F054A"/>
    <w:rsid w:val="00900FF1"/>
    <w:rsid w:val="0091418A"/>
    <w:rsid w:val="009226BA"/>
    <w:rsid w:val="009266A9"/>
    <w:rsid w:val="00930493"/>
    <w:rsid w:val="00936225"/>
    <w:rsid w:val="009362F2"/>
    <w:rsid w:val="00936FFC"/>
    <w:rsid w:val="00942D56"/>
    <w:rsid w:val="0098077C"/>
    <w:rsid w:val="009878AE"/>
    <w:rsid w:val="00990DCA"/>
    <w:rsid w:val="00994CAB"/>
    <w:rsid w:val="009D6575"/>
    <w:rsid w:val="009E4EDB"/>
    <w:rsid w:val="009E7184"/>
    <w:rsid w:val="00A05C14"/>
    <w:rsid w:val="00A1001B"/>
    <w:rsid w:val="00A10DEC"/>
    <w:rsid w:val="00A17617"/>
    <w:rsid w:val="00A33B7D"/>
    <w:rsid w:val="00A34415"/>
    <w:rsid w:val="00AB032B"/>
    <w:rsid w:val="00AC1932"/>
    <w:rsid w:val="00AD04E2"/>
    <w:rsid w:val="00AD3307"/>
    <w:rsid w:val="00AE0381"/>
    <w:rsid w:val="00AE7B7A"/>
    <w:rsid w:val="00AF78D1"/>
    <w:rsid w:val="00B07C82"/>
    <w:rsid w:val="00B251F5"/>
    <w:rsid w:val="00B46D4F"/>
    <w:rsid w:val="00B61D33"/>
    <w:rsid w:val="00B72274"/>
    <w:rsid w:val="00B7489C"/>
    <w:rsid w:val="00B809D0"/>
    <w:rsid w:val="00B83552"/>
    <w:rsid w:val="00B83F3A"/>
    <w:rsid w:val="00B956AF"/>
    <w:rsid w:val="00C40951"/>
    <w:rsid w:val="00C430DC"/>
    <w:rsid w:val="00C61EC7"/>
    <w:rsid w:val="00C842CA"/>
    <w:rsid w:val="00CA1020"/>
    <w:rsid w:val="00CC1D23"/>
    <w:rsid w:val="00CD3AD9"/>
    <w:rsid w:val="00CD67DC"/>
    <w:rsid w:val="00CF716D"/>
    <w:rsid w:val="00D42D7E"/>
    <w:rsid w:val="00D5692E"/>
    <w:rsid w:val="00DC2697"/>
    <w:rsid w:val="00DE3E6F"/>
    <w:rsid w:val="00DF1ACE"/>
    <w:rsid w:val="00DF6098"/>
    <w:rsid w:val="00E14BF4"/>
    <w:rsid w:val="00E265F2"/>
    <w:rsid w:val="00E6101D"/>
    <w:rsid w:val="00E858D6"/>
    <w:rsid w:val="00E97EFA"/>
    <w:rsid w:val="00ED2F78"/>
    <w:rsid w:val="00F03429"/>
    <w:rsid w:val="00F412D1"/>
    <w:rsid w:val="00F42CBF"/>
    <w:rsid w:val="00F520CC"/>
    <w:rsid w:val="00F52873"/>
    <w:rsid w:val="00F565FE"/>
    <w:rsid w:val="00F57E0C"/>
    <w:rsid w:val="00F70EC8"/>
    <w:rsid w:val="00F8093A"/>
    <w:rsid w:val="00F85DAC"/>
    <w:rsid w:val="00F92B71"/>
    <w:rsid w:val="00FB5E7C"/>
    <w:rsid w:val="00FB69D4"/>
    <w:rsid w:val="00FE4361"/>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06B50C-6723-4D6E-882B-D8BE1869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7553F"/>
    <w:pPr>
      <w:widowControl w:val="0"/>
      <w:jc w:val="both"/>
    </w:pPr>
    <w:rPr>
      <w:rFonts w:eastAsia="仿宋"/>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7553F"/>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1"/>
    <w:link w:val="a4"/>
    <w:uiPriority w:val="99"/>
    <w:rsid w:val="0057553F"/>
    <w:rPr>
      <w:sz w:val="18"/>
      <w:szCs w:val="18"/>
    </w:rPr>
  </w:style>
  <w:style w:type="paragraph" w:styleId="a0">
    <w:name w:val="footer"/>
    <w:basedOn w:val="a"/>
    <w:link w:val="Char0"/>
    <w:uiPriority w:val="99"/>
    <w:unhideWhenUsed/>
    <w:rsid w:val="0057553F"/>
    <w:pPr>
      <w:tabs>
        <w:tab w:val="center" w:pos="4153"/>
        <w:tab w:val="right" w:pos="8306"/>
      </w:tabs>
      <w:snapToGrid w:val="0"/>
      <w:jc w:val="left"/>
    </w:pPr>
    <w:rPr>
      <w:rFonts w:eastAsiaTheme="minorEastAsia"/>
      <w:sz w:val="18"/>
      <w:szCs w:val="18"/>
    </w:rPr>
  </w:style>
  <w:style w:type="character" w:customStyle="1" w:styleId="Char0">
    <w:name w:val="页脚 Char"/>
    <w:basedOn w:val="a1"/>
    <w:link w:val="a0"/>
    <w:uiPriority w:val="99"/>
    <w:rsid w:val="005755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524</Words>
  <Characters>2987</Characters>
  <Application>Microsoft Office Word</Application>
  <DocSecurity>0</DocSecurity>
  <Lines>24</Lines>
  <Paragraphs>7</Paragraphs>
  <ScaleCrop>false</ScaleCrop>
  <Company>MS</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2021-05-25T02:32:00Z</dcterms:created>
  <dcterms:modified xsi:type="dcterms:W3CDTF">2021-05-25T02:34:00Z</dcterms:modified>
</cp:coreProperties>
</file>