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16A" w:rsidRDefault="00D8116A" w:rsidP="00D8116A">
      <w:pPr>
        <w:widowControl/>
        <w:spacing w:line="600" w:lineRule="exact"/>
        <w:jc w:val="center"/>
        <w:textAlignment w:val="baseline"/>
        <w:rPr>
          <w:rFonts w:ascii="方正小标宋简体" w:eastAsia="方正小标宋简体" w:hAnsi="方正小标宋简体" w:cs="方正小标宋简体" w:hint="eastAsia"/>
          <w:sz w:val="44"/>
          <w:szCs w:val="44"/>
          <w:lang w:bidi="ar"/>
        </w:rPr>
      </w:pPr>
      <w:r>
        <w:rPr>
          <w:rFonts w:ascii="方正小标宋简体" w:eastAsia="方正小标宋简体" w:hAnsi="方正小标宋简体" w:cs="方正小标宋简体" w:hint="eastAsia"/>
          <w:sz w:val="44"/>
          <w:szCs w:val="44"/>
          <w:lang w:bidi="ar"/>
        </w:rPr>
        <w:t>钢铁企业安全生产执法检查重点事项表</w:t>
      </w:r>
    </w:p>
    <w:tbl>
      <w:tblPr>
        <w:tblW w:w="14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4"/>
        <w:gridCol w:w="2461"/>
        <w:gridCol w:w="5333"/>
        <w:gridCol w:w="2345"/>
        <w:gridCol w:w="3172"/>
      </w:tblGrid>
      <w:tr w:rsidR="00D8116A" w:rsidTr="00C46D16">
        <w:trPr>
          <w:trHeight w:val="393"/>
          <w:tblHeader/>
          <w:jc w:val="center"/>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20" w:lineRule="exact"/>
              <w:jc w:val="center"/>
              <w:textAlignment w:val="baseline"/>
              <w:rPr>
                <w:rFonts w:ascii="黑体" w:eastAsia="黑体" w:hAnsi="黑体" w:cs="黑体"/>
                <w:bCs/>
                <w:kern w:val="0"/>
                <w:sz w:val="24"/>
              </w:rPr>
            </w:pPr>
            <w:r>
              <w:rPr>
                <w:rFonts w:ascii="黑体" w:eastAsia="黑体" w:hAnsi="黑体" w:cs="黑体" w:hint="eastAsia"/>
                <w:bCs/>
                <w:kern w:val="0"/>
                <w:sz w:val="24"/>
                <w:lang w:bidi="ar"/>
              </w:rPr>
              <w:t>序号</w:t>
            </w:r>
          </w:p>
        </w:tc>
        <w:tc>
          <w:tcPr>
            <w:tcW w:w="2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20" w:lineRule="exact"/>
              <w:jc w:val="center"/>
              <w:textAlignment w:val="baseline"/>
              <w:rPr>
                <w:rFonts w:ascii="黑体" w:eastAsia="黑体" w:hAnsi="黑体" w:cs="黑体"/>
                <w:bCs/>
                <w:kern w:val="0"/>
                <w:sz w:val="24"/>
              </w:rPr>
            </w:pPr>
            <w:r>
              <w:rPr>
                <w:rFonts w:ascii="黑体" w:eastAsia="黑体" w:hAnsi="黑体" w:cs="黑体" w:hint="eastAsia"/>
                <w:bCs/>
                <w:kern w:val="0"/>
                <w:sz w:val="24"/>
                <w:lang w:bidi="ar"/>
              </w:rPr>
              <w:t>违法行为描述</w:t>
            </w:r>
          </w:p>
        </w:tc>
        <w:tc>
          <w:tcPr>
            <w:tcW w:w="5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20" w:lineRule="exact"/>
              <w:jc w:val="center"/>
              <w:textAlignment w:val="baseline"/>
              <w:rPr>
                <w:rFonts w:ascii="黑体" w:eastAsia="黑体" w:hAnsi="黑体" w:cs="黑体"/>
                <w:bCs/>
                <w:kern w:val="0"/>
                <w:sz w:val="24"/>
              </w:rPr>
            </w:pPr>
            <w:r>
              <w:rPr>
                <w:rFonts w:ascii="黑体" w:eastAsia="黑体" w:hAnsi="黑体" w:cs="黑体" w:hint="eastAsia"/>
                <w:bCs/>
                <w:kern w:val="0"/>
                <w:sz w:val="24"/>
                <w:lang w:bidi="ar"/>
              </w:rPr>
              <w:t>执法依据</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20" w:lineRule="exact"/>
              <w:jc w:val="center"/>
              <w:textAlignment w:val="baseline"/>
              <w:rPr>
                <w:rFonts w:ascii="黑体" w:eastAsia="黑体" w:hAnsi="黑体" w:cs="黑体"/>
                <w:bCs/>
                <w:kern w:val="0"/>
                <w:sz w:val="24"/>
              </w:rPr>
            </w:pPr>
            <w:r>
              <w:rPr>
                <w:rFonts w:ascii="黑体" w:eastAsia="黑体" w:hAnsi="黑体" w:cs="黑体" w:hint="eastAsia"/>
                <w:bCs/>
                <w:kern w:val="0"/>
                <w:sz w:val="24"/>
                <w:lang w:bidi="ar"/>
              </w:rPr>
              <w:t>方式方法</w:t>
            </w:r>
          </w:p>
        </w:tc>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20" w:lineRule="exact"/>
              <w:jc w:val="center"/>
              <w:textAlignment w:val="baseline"/>
              <w:rPr>
                <w:rFonts w:ascii="黑体" w:eastAsia="黑体" w:hAnsi="黑体" w:cs="黑体"/>
                <w:bCs/>
                <w:kern w:val="0"/>
                <w:sz w:val="24"/>
              </w:rPr>
            </w:pPr>
            <w:r>
              <w:rPr>
                <w:rFonts w:ascii="黑体" w:eastAsia="黑体" w:hAnsi="黑体" w:cs="黑体" w:hint="eastAsia"/>
                <w:bCs/>
                <w:kern w:val="0"/>
                <w:sz w:val="24"/>
                <w:lang w:bidi="ar"/>
              </w:rPr>
              <w:t>处罚依据</w:t>
            </w:r>
          </w:p>
        </w:tc>
      </w:tr>
      <w:tr w:rsidR="00D8116A" w:rsidTr="00C46D16">
        <w:trPr>
          <w:trHeight w:val="6740"/>
          <w:jc w:val="center"/>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jc w:val="center"/>
              <w:textAlignment w:val="baseline"/>
              <w:rPr>
                <w:rFonts w:ascii="仿宋" w:hAnsi="仿宋" w:cs="仿宋"/>
                <w:kern w:val="0"/>
                <w:sz w:val="24"/>
              </w:rPr>
            </w:pPr>
            <w:r>
              <w:rPr>
                <w:rFonts w:ascii="仿宋" w:hAnsi="仿宋" w:cs="仿宋" w:hint="eastAsia"/>
                <w:kern w:val="0"/>
                <w:sz w:val="24"/>
                <w:lang w:bidi="ar"/>
              </w:rPr>
              <w:t>1</w:t>
            </w:r>
          </w:p>
        </w:tc>
        <w:tc>
          <w:tcPr>
            <w:tcW w:w="2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炼钢厂在吊运铁水、钢水或液</w:t>
            </w:r>
            <w:r w:rsidRPr="004367B2">
              <w:rPr>
                <w:rFonts w:ascii="仿宋" w:hAnsi="仿宋" w:cs="仿宋" w:hint="eastAsia"/>
                <w:color w:val="FF00FF"/>
                <w:kern w:val="0"/>
                <w:sz w:val="24"/>
                <w:lang w:bidi="ar"/>
              </w:rPr>
              <w:t>渣</w:t>
            </w:r>
            <w:r>
              <w:rPr>
                <w:rFonts w:ascii="仿宋" w:hAnsi="仿宋" w:cs="仿宋" w:hint="eastAsia"/>
                <w:kern w:val="0"/>
                <w:sz w:val="24"/>
                <w:lang w:bidi="ar"/>
              </w:rPr>
              <w:t>时，未使用固定式龙门钩的铸造起重机；炼铁厂铸铁车间吊运铁水、液</w:t>
            </w:r>
            <w:r w:rsidRPr="004367B2">
              <w:rPr>
                <w:rFonts w:ascii="仿宋" w:hAnsi="仿宋" w:cs="仿宋" w:hint="eastAsia"/>
                <w:color w:val="FF00FF"/>
                <w:kern w:val="0"/>
                <w:sz w:val="24"/>
                <w:lang w:bidi="ar"/>
              </w:rPr>
              <w:t>渣</w:t>
            </w:r>
            <w:r>
              <w:rPr>
                <w:rFonts w:ascii="仿宋" w:hAnsi="仿宋" w:cs="仿宋" w:hint="eastAsia"/>
                <w:kern w:val="0"/>
                <w:sz w:val="24"/>
                <w:lang w:bidi="ar"/>
              </w:rPr>
              <w:t>起重机不符合冶金起重机的相关要求</w:t>
            </w:r>
          </w:p>
        </w:tc>
        <w:tc>
          <w:tcPr>
            <w:tcW w:w="5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法律】《安全生产法》第三十八条第一款规定：生产经营单位应当建立健全生产安全事故隐患排查治理制度，采取技术、管理措施，及时发现并消除事故隐患。事故隐患排查治理情况应当如实记录，并向从业人员通报。</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【标准】《炼钢安全规程》（AQ2001-2018）8.4.4规定：炼钢车间铁水、钢水或液</w:t>
            </w:r>
            <w:r w:rsidRPr="004367B2">
              <w:rPr>
                <w:rFonts w:ascii="仿宋" w:hAnsi="仿宋" w:cs="仿宋" w:hint="eastAsia"/>
                <w:color w:val="FF00FF"/>
                <w:kern w:val="0"/>
                <w:sz w:val="24"/>
                <w:lang w:bidi="ar"/>
              </w:rPr>
              <w:t>渣</w:t>
            </w:r>
            <w:r>
              <w:rPr>
                <w:rFonts w:ascii="仿宋" w:hAnsi="仿宋" w:cs="仿宋" w:hint="eastAsia"/>
                <w:kern w:val="0"/>
                <w:sz w:val="24"/>
                <w:lang w:bidi="ar"/>
              </w:rPr>
              <w:t>，应使用铸造起重机，铸造起重机额定能力应符合GB50439的规定。</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《高温熔融金属吊运安全规程》（AQ7011-2018）6.1.2规定：炼钢企业吊运铁水、钢水或液</w:t>
            </w:r>
            <w:r w:rsidRPr="004367B2">
              <w:rPr>
                <w:rFonts w:ascii="仿宋" w:hAnsi="仿宋" w:cs="仿宋" w:hint="eastAsia"/>
                <w:color w:val="FF00FF"/>
                <w:kern w:val="0"/>
                <w:sz w:val="24"/>
                <w:lang w:bidi="ar"/>
              </w:rPr>
              <w:t>渣</w:t>
            </w:r>
            <w:r>
              <w:rPr>
                <w:rFonts w:ascii="仿宋" w:hAnsi="仿宋" w:cs="仿宋" w:hint="eastAsia"/>
                <w:kern w:val="0"/>
                <w:sz w:val="24"/>
                <w:lang w:bidi="ar"/>
              </w:rPr>
              <w:t>，应使用带有固定龙门钩的铸造起重机，铸造起重机额定能力应符合GB50439的规定。</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【规范性文件】《工贸行业重大生产安全事故隐患判定标准（2017版）》（安</w:t>
            </w:r>
            <w:r w:rsidRPr="004367B2">
              <w:rPr>
                <w:rFonts w:ascii="仿宋" w:hAnsi="仿宋" w:cs="仿宋" w:hint="eastAsia"/>
                <w:color w:val="FF00FF"/>
                <w:kern w:val="0"/>
                <w:sz w:val="24"/>
                <w:lang w:bidi="ar"/>
              </w:rPr>
              <w:t>监</w:t>
            </w:r>
            <w:r>
              <w:rPr>
                <w:rFonts w:ascii="仿宋" w:hAnsi="仿宋" w:cs="仿宋" w:hint="eastAsia"/>
                <w:kern w:val="0"/>
                <w:sz w:val="24"/>
                <w:lang w:bidi="ar"/>
              </w:rPr>
              <w:t>总管</w:t>
            </w:r>
            <w:r w:rsidRPr="004367B2">
              <w:rPr>
                <w:rFonts w:ascii="仿宋" w:hAnsi="仿宋" w:cs="仿宋" w:hint="eastAsia"/>
                <w:color w:val="FF00FF"/>
                <w:kern w:val="0"/>
                <w:sz w:val="24"/>
                <w:lang w:bidi="ar"/>
              </w:rPr>
              <w:t>四</w:t>
            </w:r>
            <w:r>
              <w:rPr>
                <w:rFonts w:ascii="仿宋" w:hAnsi="仿宋" w:cs="仿宋" w:hint="eastAsia"/>
                <w:kern w:val="0"/>
                <w:sz w:val="24"/>
                <w:lang w:bidi="ar"/>
              </w:rPr>
              <w:t>〔2017〕129号）二、行业类重大事故隐患（一）冶金行业。2. 吊运铁水、钢水与液</w:t>
            </w:r>
            <w:r w:rsidRPr="004367B2">
              <w:rPr>
                <w:rFonts w:ascii="仿宋" w:hAnsi="仿宋" w:cs="仿宋" w:hint="eastAsia"/>
                <w:color w:val="FF00FF"/>
                <w:kern w:val="0"/>
                <w:sz w:val="24"/>
                <w:lang w:bidi="ar"/>
              </w:rPr>
              <w:t>渣</w:t>
            </w:r>
            <w:r>
              <w:rPr>
                <w:rFonts w:ascii="仿宋" w:hAnsi="仿宋" w:cs="仿宋" w:hint="eastAsia"/>
                <w:kern w:val="0"/>
                <w:sz w:val="24"/>
                <w:lang w:bidi="ar"/>
              </w:rPr>
              <w:t>起重机不符合冶金起重机的相关要求；炼钢厂在吊运</w:t>
            </w:r>
            <w:r w:rsidRPr="004367B2">
              <w:rPr>
                <w:rFonts w:ascii="仿宋" w:hAnsi="仿宋" w:cs="仿宋" w:hint="eastAsia"/>
                <w:color w:val="FF00FF"/>
                <w:kern w:val="0"/>
                <w:sz w:val="24"/>
                <w:lang w:bidi="ar"/>
              </w:rPr>
              <w:t>重罐</w:t>
            </w:r>
            <w:r>
              <w:rPr>
                <w:rFonts w:ascii="仿宋" w:hAnsi="仿宋" w:cs="仿宋" w:hint="eastAsia"/>
                <w:kern w:val="0"/>
                <w:sz w:val="24"/>
                <w:lang w:bidi="ar"/>
              </w:rPr>
              <w:t>铁水、钢水或液</w:t>
            </w:r>
            <w:r w:rsidRPr="004367B2">
              <w:rPr>
                <w:rFonts w:ascii="仿宋" w:hAnsi="仿宋" w:cs="仿宋" w:hint="eastAsia"/>
                <w:color w:val="FF00FF"/>
                <w:kern w:val="0"/>
                <w:sz w:val="24"/>
                <w:lang w:bidi="ar"/>
              </w:rPr>
              <w:t>渣</w:t>
            </w:r>
            <w:r>
              <w:rPr>
                <w:rFonts w:ascii="仿宋" w:hAnsi="仿宋" w:cs="仿宋" w:hint="eastAsia"/>
                <w:kern w:val="0"/>
                <w:sz w:val="24"/>
                <w:lang w:bidi="ar"/>
              </w:rPr>
              <w:t>时，未使用固定式龙门钩的铸造起重机。</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现场抽查：</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（1）查看吊运熔融金属起重机定期检验报告是否为冶金起重机（炼钢厂为铸造起重机），是否年度检验合格；</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（2）炼钢厂吊运铁水、钢水和液</w:t>
            </w:r>
            <w:r w:rsidRPr="004367B2">
              <w:rPr>
                <w:rFonts w:ascii="仿宋" w:hAnsi="仿宋" w:cs="仿宋" w:hint="eastAsia"/>
                <w:color w:val="FF00FF"/>
                <w:kern w:val="0"/>
                <w:sz w:val="24"/>
                <w:lang w:bidi="ar"/>
              </w:rPr>
              <w:t>渣</w:t>
            </w:r>
            <w:r>
              <w:rPr>
                <w:rFonts w:ascii="仿宋" w:hAnsi="仿宋" w:cs="仿宋" w:hint="eastAsia"/>
                <w:kern w:val="0"/>
                <w:sz w:val="24"/>
                <w:lang w:bidi="ar"/>
              </w:rPr>
              <w:t>起重机是否为固定式龙门钩的铸造起重机；</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（3）炼铁厂铸造车间吊运铁水、液</w:t>
            </w:r>
            <w:r w:rsidRPr="004367B2">
              <w:rPr>
                <w:rFonts w:ascii="仿宋" w:hAnsi="仿宋" w:cs="仿宋" w:hint="eastAsia"/>
                <w:color w:val="FF00FF"/>
                <w:kern w:val="0"/>
                <w:sz w:val="24"/>
                <w:lang w:bidi="ar"/>
              </w:rPr>
              <w:t>渣</w:t>
            </w:r>
            <w:r>
              <w:rPr>
                <w:rFonts w:ascii="仿宋" w:hAnsi="仿宋" w:cs="仿宋" w:hint="eastAsia"/>
                <w:kern w:val="0"/>
                <w:sz w:val="24"/>
                <w:lang w:bidi="ar"/>
              </w:rPr>
              <w:t>起重机是否为冶金起重机（额定起重量≥75t，应为铸造起重机）。</w:t>
            </w:r>
          </w:p>
        </w:tc>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D8116A" w:rsidTr="00C46D16">
        <w:trPr>
          <w:trHeight w:val="8423"/>
          <w:jc w:val="center"/>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jc w:val="center"/>
              <w:textAlignment w:val="baseline"/>
              <w:rPr>
                <w:rFonts w:ascii="仿宋" w:hAnsi="仿宋" w:cs="仿宋"/>
                <w:kern w:val="0"/>
                <w:sz w:val="24"/>
              </w:rPr>
            </w:pPr>
            <w:r>
              <w:rPr>
                <w:rFonts w:ascii="仿宋" w:hAnsi="仿宋" w:cs="仿宋" w:hint="eastAsia"/>
                <w:kern w:val="0"/>
                <w:sz w:val="24"/>
                <w:lang w:bidi="ar"/>
              </w:rPr>
              <w:lastRenderedPageBreak/>
              <w:t>2</w:t>
            </w:r>
          </w:p>
        </w:tc>
        <w:tc>
          <w:tcPr>
            <w:tcW w:w="2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吊运铁水、钢水和液</w:t>
            </w:r>
            <w:r w:rsidRPr="004367B2">
              <w:rPr>
                <w:rFonts w:ascii="仿宋" w:hAnsi="仿宋" w:cs="仿宋" w:hint="eastAsia"/>
                <w:color w:val="FF00FF"/>
                <w:kern w:val="0"/>
                <w:sz w:val="24"/>
                <w:lang w:bidi="ar"/>
              </w:rPr>
              <w:t>渣</w:t>
            </w:r>
            <w:r>
              <w:rPr>
                <w:rFonts w:ascii="仿宋" w:hAnsi="仿宋" w:cs="仿宋" w:hint="eastAsia"/>
                <w:kern w:val="0"/>
                <w:sz w:val="24"/>
                <w:lang w:bidi="ar"/>
              </w:rPr>
              <w:t>起重机龙门钩横梁焊缝、耳轴</w:t>
            </w:r>
            <w:r w:rsidRPr="004367B2">
              <w:rPr>
                <w:rFonts w:ascii="仿宋" w:hAnsi="仿宋" w:cs="仿宋" w:hint="eastAsia"/>
                <w:color w:val="FF00FF"/>
                <w:kern w:val="0"/>
                <w:sz w:val="24"/>
                <w:lang w:bidi="ar"/>
              </w:rPr>
              <w:t>销</w:t>
            </w:r>
            <w:r>
              <w:rPr>
                <w:rFonts w:ascii="仿宋" w:hAnsi="仿宋" w:cs="仿宋" w:hint="eastAsia"/>
                <w:kern w:val="0"/>
                <w:sz w:val="24"/>
                <w:lang w:bidi="ar"/>
              </w:rPr>
              <w:t>和吊钩、钢丝绳及其端头固定零件，未进行定期检查，发现问题未及时整改</w:t>
            </w:r>
          </w:p>
        </w:tc>
        <w:tc>
          <w:tcPr>
            <w:tcW w:w="5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法律】《安全生产法》第三十八条第一款规定：生产经营单位应当建立健全生产安全事故隐患排查治理制度，采取技术、管理措施，及时发现并消除事故隐患。事故隐患排查治理情况应当如实记录，并向从业人员通报。</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【标准】《炼钢安全规程》（AQ2001-2018）8.4.3规定：铁水罐、钢水罐龙门钩的横梁、耳轴</w:t>
            </w:r>
            <w:r w:rsidRPr="004367B2">
              <w:rPr>
                <w:rFonts w:ascii="仿宋" w:hAnsi="仿宋" w:cs="仿宋" w:hint="eastAsia"/>
                <w:color w:val="FF00FF"/>
                <w:kern w:val="0"/>
                <w:sz w:val="24"/>
                <w:lang w:bidi="ar"/>
              </w:rPr>
              <w:t>销</w:t>
            </w:r>
            <w:r>
              <w:rPr>
                <w:rFonts w:ascii="仿宋" w:hAnsi="仿宋" w:cs="仿宋" w:hint="eastAsia"/>
                <w:kern w:val="0"/>
                <w:sz w:val="24"/>
                <w:lang w:bidi="ar"/>
              </w:rPr>
              <w:t>和吊钩、钢丝绳及其端头固定零件，应定期进行检查，发现问题及时处理，应定期对吊钩本体作超声波探伤检查。</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《高温熔融金属吊运安全规程》（AQ7011-2018）4.6规定：起重机械应按照GB/T6067.1和特种设备安全监督管理的有关规定定期进行检测检验。吊钩、板钩、横梁等吊具部件应每年至少进行一次离线探伤检查；吊钩、板</w:t>
            </w:r>
            <w:r w:rsidRPr="004367B2">
              <w:rPr>
                <w:rFonts w:ascii="仿宋" w:hAnsi="仿宋" w:cs="仿宋" w:hint="eastAsia"/>
                <w:color w:val="FF00FF"/>
                <w:kern w:val="0"/>
                <w:sz w:val="24"/>
                <w:lang w:bidi="ar"/>
              </w:rPr>
              <w:t>钩</w:t>
            </w:r>
            <w:r>
              <w:rPr>
                <w:rFonts w:ascii="仿宋" w:hAnsi="仿宋" w:cs="仿宋" w:hint="eastAsia"/>
                <w:kern w:val="0"/>
                <w:sz w:val="24"/>
                <w:lang w:bidi="ar"/>
              </w:rPr>
              <w:t>等出现严重磨损、</w:t>
            </w:r>
            <w:r w:rsidRPr="004367B2">
              <w:rPr>
                <w:rFonts w:ascii="仿宋" w:hAnsi="仿宋" w:cs="仿宋" w:hint="eastAsia"/>
                <w:color w:val="FF00FF"/>
                <w:kern w:val="0"/>
                <w:sz w:val="24"/>
                <w:lang w:bidi="ar"/>
              </w:rPr>
              <w:t>钩片</w:t>
            </w:r>
            <w:r>
              <w:rPr>
                <w:rFonts w:ascii="仿宋" w:hAnsi="仿宋" w:cs="仿宋" w:hint="eastAsia"/>
                <w:kern w:val="0"/>
                <w:sz w:val="24"/>
                <w:lang w:bidi="ar"/>
              </w:rPr>
              <w:t>开片等情况应进行更换，并对板钩、横梁的轴进行探伤检查；必要时进行金相检查，防止发生蠕变现象。</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【规范性文件】《工贸行业重大生产安全事故隐患判定标准（2017版）》（安</w:t>
            </w:r>
            <w:r w:rsidRPr="004367B2">
              <w:rPr>
                <w:rFonts w:ascii="仿宋" w:hAnsi="仿宋" w:cs="仿宋" w:hint="eastAsia"/>
                <w:color w:val="FF00FF"/>
                <w:kern w:val="0"/>
                <w:sz w:val="24"/>
                <w:lang w:bidi="ar"/>
              </w:rPr>
              <w:t>监</w:t>
            </w:r>
            <w:r>
              <w:rPr>
                <w:rFonts w:ascii="仿宋" w:hAnsi="仿宋" w:cs="仿宋" w:hint="eastAsia"/>
                <w:kern w:val="0"/>
                <w:sz w:val="24"/>
                <w:lang w:bidi="ar"/>
              </w:rPr>
              <w:t>总管</w:t>
            </w:r>
            <w:r w:rsidRPr="004367B2">
              <w:rPr>
                <w:rFonts w:ascii="仿宋" w:hAnsi="仿宋" w:cs="仿宋" w:hint="eastAsia"/>
                <w:color w:val="FF00FF"/>
                <w:kern w:val="0"/>
                <w:sz w:val="24"/>
                <w:lang w:bidi="ar"/>
              </w:rPr>
              <w:t>四</w:t>
            </w:r>
            <w:r>
              <w:rPr>
                <w:rFonts w:ascii="仿宋" w:hAnsi="仿宋" w:cs="仿宋" w:hint="eastAsia"/>
                <w:kern w:val="0"/>
                <w:sz w:val="24"/>
                <w:lang w:bidi="ar"/>
              </w:rPr>
              <w:t>〔2017〕129号）二、行业类重大事故隐患（一）冶金行业。2. 吊运铁水、钢水与液</w:t>
            </w:r>
            <w:r w:rsidRPr="004367B2">
              <w:rPr>
                <w:rFonts w:ascii="仿宋" w:hAnsi="仿宋" w:cs="仿宋" w:hint="eastAsia"/>
                <w:color w:val="FF00FF"/>
                <w:kern w:val="0"/>
                <w:sz w:val="24"/>
                <w:lang w:bidi="ar"/>
              </w:rPr>
              <w:t>渣</w:t>
            </w:r>
            <w:r>
              <w:rPr>
                <w:rFonts w:ascii="仿宋" w:hAnsi="仿宋" w:cs="仿宋" w:hint="eastAsia"/>
                <w:kern w:val="0"/>
                <w:sz w:val="24"/>
                <w:lang w:bidi="ar"/>
              </w:rPr>
              <w:t>起重机的龙门钩横梁、耳轴</w:t>
            </w:r>
            <w:r w:rsidRPr="004367B2">
              <w:rPr>
                <w:rFonts w:ascii="仿宋" w:hAnsi="仿宋" w:cs="仿宋" w:hint="eastAsia"/>
                <w:color w:val="FF00FF"/>
                <w:kern w:val="0"/>
                <w:sz w:val="24"/>
                <w:lang w:bidi="ar"/>
              </w:rPr>
              <w:t>销</w:t>
            </w:r>
            <w:r>
              <w:rPr>
                <w:rFonts w:ascii="仿宋" w:hAnsi="仿宋" w:cs="仿宋" w:hint="eastAsia"/>
                <w:kern w:val="0"/>
                <w:sz w:val="24"/>
                <w:lang w:bidi="ar"/>
              </w:rPr>
              <w:t>和吊钩、钢丝绳及其端头固定零件，未进行定期检查，发现问题未及时整改。</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查阅资料：</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（1）是否对龙门钩横梁焊缝、耳轴</w:t>
            </w:r>
            <w:r w:rsidRPr="004367B2">
              <w:rPr>
                <w:rFonts w:ascii="仿宋" w:hAnsi="仿宋" w:cs="仿宋" w:hint="eastAsia"/>
                <w:color w:val="FF00FF"/>
                <w:kern w:val="0"/>
                <w:sz w:val="24"/>
                <w:lang w:bidi="ar"/>
              </w:rPr>
              <w:t>销</w:t>
            </w:r>
            <w:r>
              <w:rPr>
                <w:rFonts w:ascii="仿宋" w:hAnsi="仿宋" w:cs="仿宋" w:hint="eastAsia"/>
                <w:kern w:val="0"/>
                <w:sz w:val="24"/>
                <w:lang w:bidi="ar"/>
              </w:rPr>
              <w:t>进行年度探伤，是否有探伤报告；</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（2）是否有吊钩、板钩、钢丝绳及其端头固定零件的日常检查记录。</w:t>
            </w:r>
          </w:p>
        </w:tc>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D8116A" w:rsidTr="00C46D16">
        <w:trPr>
          <w:trHeight w:val="8690"/>
          <w:jc w:val="center"/>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jc w:val="center"/>
              <w:textAlignment w:val="baseline"/>
              <w:rPr>
                <w:rFonts w:ascii="仿宋" w:hAnsi="仿宋" w:cs="仿宋"/>
                <w:kern w:val="0"/>
                <w:sz w:val="24"/>
              </w:rPr>
            </w:pPr>
            <w:r>
              <w:rPr>
                <w:rFonts w:ascii="仿宋" w:hAnsi="仿宋" w:cs="仿宋" w:hint="eastAsia"/>
                <w:kern w:val="0"/>
                <w:sz w:val="24"/>
                <w:lang w:bidi="ar"/>
              </w:rPr>
              <w:lastRenderedPageBreak/>
              <w:t>3</w:t>
            </w:r>
          </w:p>
        </w:tc>
        <w:tc>
          <w:tcPr>
            <w:tcW w:w="2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操作室、会议室、交接班室、活动室、休息室、更衣室等场所设置在铁水、钢水和液</w:t>
            </w:r>
            <w:r w:rsidRPr="004367B2">
              <w:rPr>
                <w:rFonts w:ascii="仿宋" w:hAnsi="仿宋" w:cs="仿宋" w:hint="eastAsia"/>
                <w:color w:val="FF00FF"/>
                <w:kern w:val="0"/>
                <w:sz w:val="24"/>
                <w:lang w:bidi="ar"/>
              </w:rPr>
              <w:t>渣</w:t>
            </w:r>
            <w:r>
              <w:rPr>
                <w:rFonts w:ascii="仿宋" w:hAnsi="仿宋" w:cs="仿宋" w:hint="eastAsia"/>
                <w:kern w:val="0"/>
                <w:sz w:val="24"/>
                <w:lang w:bidi="ar"/>
              </w:rPr>
              <w:t>吊运影响的范围内</w:t>
            </w:r>
          </w:p>
        </w:tc>
        <w:tc>
          <w:tcPr>
            <w:tcW w:w="5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法律】《安全生产法》第三十八条第一款规定：生产经营单位应当建立健全生产安全事故隐患排查治理制度，采取技术、管理措施，及时发现并消除事故隐患。事故隐患排查治理情况应当如实记录，并向从业人员通报。</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【部门规章】《冶金企业和有色金属企业安全生产规定》（国家安全监管总局令第91号）第二十七条规定：企业的操作室、会议室、活动室、休息室、更衣室等场所不得设置在高温熔融金属吊运的影响范围内。</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标准】《高温熔融金属吊运安全规程》（AQ7011-2018）5.7规定：高温熔融金属和熔渣吊运行走区域禁止设置操作室、会议室、交接班室、活动室、休息室、更衣室、澡堂等人员集聚场所；危险区域附近的上述建筑物的门、</w:t>
            </w:r>
            <w:r w:rsidRPr="004367B2">
              <w:rPr>
                <w:rFonts w:ascii="仿宋" w:hAnsi="仿宋" w:cs="仿宋" w:hint="eastAsia"/>
                <w:color w:val="FF00FF"/>
                <w:kern w:val="0"/>
                <w:sz w:val="24"/>
                <w:lang w:bidi="ar"/>
              </w:rPr>
              <w:t>窗应</w:t>
            </w:r>
            <w:r>
              <w:rPr>
                <w:rFonts w:ascii="仿宋" w:hAnsi="仿宋" w:cs="仿宋" w:hint="eastAsia"/>
                <w:kern w:val="0"/>
                <w:sz w:val="24"/>
                <w:lang w:bidi="ar"/>
              </w:rPr>
              <w:t>背对吊运区域。</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5.17规定：熔融金属罐冷热</w:t>
            </w:r>
            <w:r w:rsidRPr="004367B2">
              <w:rPr>
                <w:rFonts w:ascii="仿宋" w:hAnsi="仿宋" w:cs="仿宋" w:hint="eastAsia"/>
                <w:color w:val="FF00FF"/>
                <w:kern w:val="0"/>
                <w:sz w:val="24"/>
                <w:lang w:bidi="ar"/>
              </w:rPr>
              <w:t>修区</w:t>
            </w:r>
            <w:r>
              <w:rPr>
                <w:rFonts w:ascii="仿宋" w:hAnsi="仿宋" w:cs="仿宋" w:hint="eastAsia"/>
                <w:kern w:val="0"/>
                <w:sz w:val="24"/>
                <w:lang w:bidi="ar"/>
              </w:rPr>
              <w:t>不应设在吊运路线上，应设置通风降温设施，地面应有安全通道。</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【规范性文件】《工贸行业重大生产安全事故隐患判定标准（2017版）》（安</w:t>
            </w:r>
            <w:r w:rsidRPr="004367B2">
              <w:rPr>
                <w:rFonts w:ascii="仿宋" w:hAnsi="仿宋" w:cs="仿宋" w:hint="eastAsia"/>
                <w:color w:val="FF00FF"/>
                <w:kern w:val="0"/>
                <w:sz w:val="24"/>
                <w:lang w:bidi="ar"/>
              </w:rPr>
              <w:t>监</w:t>
            </w:r>
            <w:r>
              <w:rPr>
                <w:rFonts w:ascii="仿宋" w:hAnsi="仿宋" w:cs="仿宋" w:hint="eastAsia"/>
                <w:kern w:val="0"/>
                <w:sz w:val="24"/>
                <w:lang w:bidi="ar"/>
              </w:rPr>
              <w:t>总管</w:t>
            </w:r>
            <w:r w:rsidRPr="004367B2">
              <w:rPr>
                <w:rFonts w:ascii="仿宋" w:hAnsi="仿宋" w:cs="仿宋" w:hint="eastAsia"/>
                <w:color w:val="FF00FF"/>
                <w:kern w:val="0"/>
                <w:sz w:val="24"/>
                <w:lang w:bidi="ar"/>
              </w:rPr>
              <w:t>四</w:t>
            </w:r>
            <w:r>
              <w:rPr>
                <w:rFonts w:ascii="仿宋" w:hAnsi="仿宋" w:cs="仿宋" w:hint="eastAsia"/>
                <w:kern w:val="0"/>
                <w:sz w:val="24"/>
                <w:lang w:bidi="ar"/>
              </w:rPr>
              <w:t>〔2017〕129号）二、行业类重大事故隐患（一）冶金行业：1.会议室、活动室、休息室、更衣室等场所设置在铁水、钢水与液</w:t>
            </w:r>
            <w:r w:rsidRPr="004367B2">
              <w:rPr>
                <w:rFonts w:ascii="仿宋" w:hAnsi="仿宋" w:cs="仿宋" w:hint="eastAsia"/>
                <w:color w:val="FF00FF"/>
                <w:kern w:val="0"/>
                <w:sz w:val="24"/>
                <w:lang w:bidi="ar"/>
              </w:rPr>
              <w:t>渣</w:t>
            </w:r>
            <w:r>
              <w:rPr>
                <w:rFonts w:ascii="仿宋" w:hAnsi="仿宋" w:cs="仿宋" w:hint="eastAsia"/>
                <w:kern w:val="0"/>
                <w:sz w:val="24"/>
                <w:lang w:bidi="ar"/>
              </w:rPr>
              <w:t>吊运影响的范围内。</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现场抽查：</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（1）操作室、会议室、交接班室、活动室、休息室、更衣室等人员聚集场所是否设置在高温熔融金属和熔渣吊运</w:t>
            </w:r>
            <w:r w:rsidRPr="004367B2">
              <w:rPr>
                <w:rFonts w:ascii="仿宋" w:hAnsi="仿宋" w:cs="仿宋" w:hint="eastAsia"/>
                <w:color w:val="FF00FF"/>
                <w:kern w:val="0"/>
                <w:sz w:val="24"/>
                <w:lang w:bidi="ar"/>
              </w:rPr>
              <w:t>跨</w:t>
            </w:r>
            <w:r>
              <w:rPr>
                <w:rFonts w:ascii="仿宋" w:hAnsi="仿宋" w:cs="仿宋" w:hint="eastAsia"/>
                <w:kern w:val="0"/>
                <w:sz w:val="24"/>
                <w:lang w:bidi="ar"/>
              </w:rPr>
              <w:t>地坪内（横向以靠近吊运</w:t>
            </w:r>
            <w:r w:rsidRPr="004367B2">
              <w:rPr>
                <w:rFonts w:ascii="仿宋" w:hAnsi="仿宋" w:cs="仿宋" w:hint="eastAsia"/>
                <w:color w:val="FF00FF"/>
                <w:kern w:val="0"/>
                <w:sz w:val="24"/>
                <w:lang w:bidi="ar"/>
              </w:rPr>
              <w:t>侧</w:t>
            </w:r>
            <w:r>
              <w:rPr>
                <w:rFonts w:ascii="仿宋" w:hAnsi="仿宋" w:cs="仿宋" w:hint="eastAsia"/>
                <w:kern w:val="0"/>
                <w:sz w:val="24"/>
                <w:lang w:bidi="ar"/>
              </w:rPr>
              <w:t>立柱边线为界，且区域外的上述建筑物的门窗</w:t>
            </w:r>
            <w:r w:rsidRPr="004367B2">
              <w:rPr>
                <w:rFonts w:ascii="仿宋" w:hAnsi="仿宋" w:cs="仿宋" w:hint="eastAsia"/>
                <w:color w:val="FF00FF"/>
                <w:kern w:val="0"/>
                <w:sz w:val="24"/>
                <w:lang w:bidi="ar"/>
              </w:rPr>
              <w:t>应</w:t>
            </w:r>
            <w:r>
              <w:rPr>
                <w:rFonts w:ascii="仿宋" w:hAnsi="仿宋" w:cs="仿宋" w:hint="eastAsia"/>
                <w:kern w:val="0"/>
                <w:sz w:val="24"/>
                <w:lang w:bidi="ar"/>
              </w:rPr>
              <w:t>背对吊运区域）；</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（2）冷热</w:t>
            </w:r>
            <w:r w:rsidRPr="004367B2">
              <w:rPr>
                <w:rFonts w:ascii="仿宋" w:hAnsi="仿宋" w:cs="仿宋" w:hint="eastAsia"/>
                <w:color w:val="FF00FF"/>
                <w:kern w:val="0"/>
                <w:sz w:val="24"/>
                <w:lang w:bidi="ar"/>
              </w:rPr>
              <w:t>修区</w:t>
            </w:r>
            <w:r>
              <w:rPr>
                <w:rFonts w:ascii="仿宋" w:hAnsi="仿宋" w:cs="仿宋" w:hint="eastAsia"/>
                <w:kern w:val="0"/>
                <w:sz w:val="24"/>
                <w:lang w:bidi="ar"/>
              </w:rPr>
              <w:t>是否设置在熔融金属和熔渣吊运走行区域内（横向边界同第1项，纵向与工艺所需罐体吊运极限边界至少15m以上，且应在地面熔融金属罐吊运一侧，设置高度不小于2m，宽度超出冷热修工作区1m以上实体耐火墙）。</w:t>
            </w:r>
          </w:p>
        </w:tc>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部门规章】《冶金企业和有色金属企业安全生产规定》（国家安全监管总局令第91号）第四十六条规定：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r>
      <w:tr w:rsidR="00D8116A" w:rsidTr="00C46D16">
        <w:trPr>
          <w:trHeight w:val="8560"/>
          <w:jc w:val="center"/>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jc w:val="center"/>
              <w:textAlignment w:val="baseline"/>
              <w:rPr>
                <w:rFonts w:ascii="仿宋" w:hAnsi="仿宋" w:cs="仿宋"/>
                <w:kern w:val="0"/>
                <w:sz w:val="24"/>
              </w:rPr>
            </w:pPr>
            <w:r>
              <w:rPr>
                <w:rFonts w:ascii="仿宋" w:hAnsi="仿宋" w:cs="仿宋" w:hint="eastAsia"/>
                <w:kern w:val="0"/>
                <w:sz w:val="24"/>
                <w:lang w:bidi="ar"/>
              </w:rPr>
              <w:lastRenderedPageBreak/>
              <w:t>4</w:t>
            </w:r>
          </w:p>
        </w:tc>
        <w:tc>
          <w:tcPr>
            <w:tcW w:w="2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钢水铸造（连铸、模</w:t>
            </w:r>
            <w:bookmarkStart w:id="0" w:name="_GoBack"/>
            <w:bookmarkEnd w:id="0"/>
            <w:r>
              <w:rPr>
                <w:rFonts w:ascii="仿宋" w:hAnsi="仿宋" w:cs="仿宋" w:hint="eastAsia"/>
                <w:kern w:val="0"/>
                <w:sz w:val="24"/>
                <w:lang w:bidi="ar"/>
              </w:rPr>
              <w:t>铸）流程未规范设置钢水罐、溢流槽等高温熔融金属紧急排放和应急储存设施</w:t>
            </w:r>
          </w:p>
        </w:tc>
        <w:tc>
          <w:tcPr>
            <w:tcW w:w="5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法律】《安全生产法》第三十八条第一款规定：生产经营单位应当建立健全生产安全事故隐患排查治理制度，采取技术、管理措施，及时发现并消除事故隐患。事故隐患排查治理情况应当如实记录，并向从业人员通报。</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【标准】《炼钢安全规程》（AQ2001-2018）12.3.3规定：连铸浇注区，应设事故钢水罐、溢流槽、中间溢流罐、钢水罐漏钢回转溜槽、中间罐漏钢坑及钢水罐滑板事故关闭系统。应保持以上应急设施干燥，不得存放</w:t>
            </w:r>
            <w:r w:rsidRPr="004367B2">
              <w:rPr>
                <w:rFonts w:ascii="仿宋" w:hAnsi="仿宋" w:cs="仿宋" w:hint="eastAsia"/>
                <w:color w:val="FF0000"/>
                <w:kern w:val="0"/>
                <w:sz w:val="24"/>
                <w:lang w:bidi="ar"/>
              </w:rPr>
              <w:t>其它物品</w:t>
            </w:r>
            <w:r>
              <w:rPr>
                <w:rFonts w:ascii="仿宋" w:hAnsi="仿宋" w:cs="仿宋" w:hint="eastAsia"/>
                <w:kern w:val="0"/>
                <w:sz w:val="24"/>
                <w:lang w:bidi="ar"/>
              </w:rPr>
              <w:t>，以保证流通或容量。</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《高温熔融金属吊运安全规程》（AQ7011-2018）5.9规定：吊运高温熔融金属和熔渣的区域应设置事故</w:t>
            </w:r>
            <w:r w:rsidRPr="004367B2">
              <w:rPr>
                <w:rFonts w:ascii="仿宋" w:hAnsi="仿宋" w:cs="仿宋" w:hint="eastAsia"/>
                <w:color w:val="FF00FF"/>
                <w:kern w:val="0"/>
                <w:sz w:val="24"/>
                <w:lang w:bidi="ar"/>
              </w:rPr>
              <w:t>罐</w:t>
            </w:r>
            <w:r>
              <w:rPr>
                <w:rFonts w:ascii="仿宋" w:hAnsi="仿宋" w:cs="仿宋" w:hint="eastAsia"/>
                <w:kern w:val="0"/>
                <w:sz w:val="24"/>
                <w:lang w:bidi="ar"/>
              </w:rPr>
              <w:t>，事故</w:t>
            </w:r>
            <w:r w:rsidRPr="004367B2">
              <w:rPr>
                <w:rFonts w:ascii="仿宋" w:hAnsi="仿宋" w:cs="仿宋" w:hint="eastAsia"/>
                <w:color w:val="FF00FF"/>
                <w:kern w:val="0"/>
                <w:sz w:val="24"/>
                <w:lang w:bidi="ar"/>
              </w:rPr>
              <w:t>罐</w:t>
            </w:r>
            <w:r>
              <w:rPr>
                <w:rFonts w:ascii="仿宋" w:hAnsi="仿宋" w:cs="仿宋" w:hint="eastAsia"/>
                <w:kern w:val="0"/>
                <w:sz w:val="24"/>
                <w:lang w:bidi="ar"/>
              </w:rPr>
              <w:t>放置应在专用位置或专用支架上，并设置明显安全警示标识。</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【规范性文件】《工贸行业重大生产安全事故隐患判定标准（2017版）》（安</w:t>
            </w:r>
            <w:r w:rsidRPr="004367B2">
              <w:rPr>
                <w:rFonts w:ascii="仿宋" w:hAnsi="仿宋" w:cs="仿宋" w:hint="eastAsia"/>
                <w:color w:val="FF00FF"/>
                <w:kern w:val="0"/>
                <w:sz w:val="24"/>
                <w:lang w:bidi="ar"/>
              </w:rPr>
              <w:t>监</w:t>
            </w:r>
            <w:r>
              <w:rPr>
                <w:rFonts w:ascii="仿宋" w:hAnsi="仿宋" w:cs="仿宋" w:hint="eastAsia"/>
                <w:kern w:val="0"/>
                <w:sz w:val="24"/>
                <w:lang w:bidi="ar"/>
              </w:rPr>
              <w:t>总管</w:t>
            </w:r>
            <w:r w:rsidRPr="004367B2">
              <w:rPr>
                <w:rFonts w:ascii="仿宋" w:hAnsi="仿宋" w:cs="仿宋" w:hint="eastAsia"/>
                <w:color w:val="FF00FF"/>
                <w:kern w:val="0"/>
                <w:sz w:val="24"/>
                <w:lang w:bidi="ar"/>
              </w:rPr>
              <w:t>四</w:t>
            </w:r>
            <w:r>
              <w:rPr>
                <w:rFonts w:ascii="仿宋" w:hAnsi="仿宋" w:cs="仿宋" w:hint="eastAsia"/>
                <w:kern w:val="0"/>
                <w:sz w:val="24"/>
                <w:lang w:bidi="ar"/>
              </w:rPr>
              <w:t>〔2017〕129号）二、行业类重大事故隐患（一）冶金行业。4.金属铸造、连铸、浇铸流程未设置铁水罐、钢水罐、溢流槽、中间溢流罐等高温熔融金属紧急排放和应急储存设施。</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1.查阅资料：</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钢水铸造（连铸、模铸）安全设施设计，是否有高温熔融金属紧急排放和应急储存设施内容。</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2.现场抽查：</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（1）连铸流程是否规范设置事故钢水罐、漏钢回转溜槽（</w:t>
            </w:r>
            <w:r w:rsidRPr="004367B2">
              <w:rPr>
                <w:rFonts w:ascii="仿宋" w:hAnsi="仿宋" w:cs="仿宋" w:hint="eastAsia"/>
                <w:color w:val="FF00FF"/>
                <w:kern w:val="0"/>
                <w:sz w:val="24"/>
                <w:lang w:bidi="ar"/>
              </w:rPr>
              <w:t>含</w:t>
            </w:r>
            <w:r>
              <w:rPr>
                <w:rFonts w:ascii="仿宋" w:hAnsi="仿宋" w:cs="仿宋" w:hint="eastAsia"/>
                <w:kern w:val="0"/>
                <w:sz w:val="24"/>
                <w:lang w:bidi="ar"/>
              </w:rPr>
              <w:t>按需设置的中间溢流罐）、中间罐漏钢坑等高温熔融金属紧急排放和应急储存设施，且维护良好；</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（2）模铸流程是否规范设置事故钢水包等应急储存设施，且维护良好。</w:t>
            </w:r>
          </w:p>
        </w:tc>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rsidR="00D8116A" w:rsidTr="00C46D16">
        <w:trPr>
          <w:trHeight w:val="8956"/>
          <w:jc w:val="center"/>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jc w:val="center"/>
              <w:textAlignment w:val="baseline"/>
              <w:rPr>
                <w:rFonts w:ascii="仿宋" w:hAnsi="仿宋" w:cs="仿宋"/>
                <w:kern w:val="0"/>
                <w:sz w:val="24"/>
              </w:rPr>
            </w:pPr>
            <w:r>
              <w:rPr>
                <w:rFonts w:ascii="仿宋" w:hAnsi="仿宋" w:cs="仿宋" w:hint="eastAsia"/>
                <w:kern w:val="0"/>
                <w:sz w:val="24"/>
                <w:lang w:bidi="ar"/>
              </w:rPr>
              <w:lastRenderedPageBreak/>
              <w:t>5</w:t>
            </w:r>
          </w:p>
        </w:tc>
        <w:tc>
          <w:tcPr>
            <w:tcW w:w="2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氧枪等水冷元件未配置出水温度和进出水流量差检测、报警装置，未与炉体倾动、氧气开闭等</w:t>
            </w:r>
            <w:r w:rsidRPr="004367B2">
              <w:rPr>
                <w:rFonts w:ascii="仿宋" w:hAnsi="仿宋" w:cs="仿宋" w:hint="eastAsia"/>
                <w:color w:val="FF0000"/>
                <w:kern w:val="0"/>
                <w:sz w:val="24"/>
                <w:lang w:bidi="ar"/>
              </w:rPr>
              <w:t>联锁</w:t>
            </w:r>
          </w:p>
        </w:tc>
        <w:tc>
          <w:tcPr>
            <w:tcW w:w="5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240" w:lineRule="exact"/>
              <w:textAlignment w:val="baseline"/>
              <w:rPr>
                <w:rFonts w:ascii="仿宋" w:hAnsi="仿宋" w:cs="仿宋"/>
                <w:kern w:val="0"/>
                <w:sz w:val="24"/>
              </w:rPr>
            </w:pPr>
            <w:r>
              <w:rPr>
                <w:rFonts w:ascii="仿宋" w:hAnsi="仿宋" w:cs="仿宋" w:hint="eastAsia"/>
                <w:kern w:val="0"/>
                <w:sz w:val="24"/>
                <w:lang w:bidi="ar"/>
              </w:rPr>
              <w:t>【法律】《安全生产法》第三十三条第一款：安全设备的设计、制造、安装、使用、检测、维修、改造和报废，应当符合国家标准或者行业标准。</w:t>
            </w:r>
          </w:p>
          <w:p w:rsidR="00D8116A" w:rsidRDefault="00D8116A" w:rsidP="00C46D16">
            <w:pPr>
              <w:widowControl/>
              <w:spacing w:line="240" w:lineRule="exact"/>
              <w:textAlignment w:val="baseline"/>
              <w:rPr>
                <w:rFonts w:ascii="仿宋" w:hAnsi="仿宋" w:cs="仿宋"/>
                <w:kern w:val="0"/>
                <w:sz w:val="24"/>
              </w:rPr>
            </w:pPr>
            <w:r>
              <w:rPr>
                <w:rFonts w:ascii="仿宋" w:hAnsi="仿宋" w:cs="仿宋" w:hint="eastAsia"/>
                <w:kern w:val="0"/>
                <w:sz w:val="24"/>
                <w:lang w:bidi="ar"/>
              </w:rPr>
              <w:t>【标准】《炼钢安全规程》（AQ2001-2018）9.1.4第1款规定：转炉氧枪升降装置，应配备钢绳张力测定、钢绳断裂防坠、事故驱动等安全装置；各</w:t>
            </w:r>
            <w:r w:rsidRPr="004367B2">
              <w:rPr>
                <w:rFonts w:ascii="仿宋" w:hAnsi="仿宋" w:cs="仿宋" w:hint="eastAsia"/>
                <w:color w:val="FF00FF"/>
                <w:kern w:val="0"/>
                <w:sz w:val="24"/>
                <w:lang w:bidi="ar"/>
              </w:rPr>
              <w:t>枪</w:t>
            </w:r>
            <w:r>
              <w:rPr>
                <w:rFonts w:ascii="仿宋" w:hAnsi="仿宋" w:cs="仿宋" w:hint="eastAsia"/>
                <w:kern w:val="0"/>
                <w:sz w:val="24"/>
                <w:lang w:bidi="ar"/>
              </w:rPr>
              <w:t>位停靠点，应与转炉倾动、氧气开闭、冷却水流量和温度等</w:t>
            </w:r>
            <w:r w:rsidRPr="004367B2">
              <w:rPr>
                <w:rFonts w:ascii="仿宋" w:hAnsi="仿宋" w:cs="仿宋" w:hint="eastAsia"/>
                <w:color w:val="FF0000"/>
                <w:kern w:val="0"/>
                <w:sz w:val="24"/>
                <w:lang w:bidi="ar"/>
              </w:rPr>
              <w:t>联锁</w:t>
            </w:r>
            <w:r>
              <w:rPr>
                <w:rFonts w:ascii="仿宋" w:hAnsi="仿宋" w:cs="仿宋" w:hint="eastAsia"/>
                <w:kern w:val="0"/>
                <w:sz w:val="24"/>
                <w:lang w:bidi="ar"/>
              </w:rPr>
              <w:t>；当氧气压力小于规定值、冷却水流量低于规定值、出水温度超过规定值、进出水流量差大于规定值时，氧枪应自动升起，停止吹氧。转炉氧枪供水，应设置电动或气动快速切断阀。</w:t>
            </w:r>
          </w:p>
          <w:p w:rsidR="00D8116A" w:rsidRDefault="00D8116A" w:rsidP="00C46D16">
            <w:pPr>
              <w:widowControl/>
              <w:spacing w:line="240" w:lineRule="exact"/>
              <w:textAlignment w:val="baseline"/>
              <w:rPr>
                <w:rFonts w:ascii="仿宋" w:hAnsi="仿宋" w:cs="仿宋"/>
                <w:kern w:val="0"/>
                <w:sz w:val="24"/>
              </w:rPr>
            </w:pPr>
            <w:r>
              <w:rPr>
                <w:rFonts w:ascii="仿宋" w:hAnsi="仿宋" w:cs="仿宋" w:hint="eastAsia"/>
                <w:kern w:val="0"/>
                <w:sz w:val="24"/>
                <w:lang w:bidi="ar"/>
              </w:rPr>
              <w:t>第2款规定：转炉</w:t>
            </w:r>
            <w:r w:rsidRPr="004367B2">
              <w:rPr>
                <w:rFonts w:ascii="仿宋" w:hAnsi="仿宋" w:cs="仿宋" w:hint="eastAsia"/>
                <w:color w:val="FF00FF"/>
                <w:kern w:val="0"/>
                <w:sz w:val="24"/>
                <w:lang w:bidi="ar"/>
              </w:rPr>
              <w:t>副枪</w:t>
            </w:r>
            <w:r>
              <w:rPr>
                <w:rFonts w:ascii="仿宋" w:hAnsi="仿宋" w:cs="仿宋" w:hint="eastAsia"/>
                <w:kern w:val="0"/>
                <w:sz w:val="24"/>
                <w:lang w:bidi="ar"/>
              </w:rPr>
              <w:t>升降装置，应配备钢绳张力测定、钢绳断裂防坠、事故驱动等安全装置；各</w:t>
            </w:r>
            <w:r w:rsidRPr="004367B2">
              <w:rPr>
                <w:rFonts w:ascii="仿宋" w:hAnsi="仿宋" w:cs="仿宋" w:hint="eastAsia"/>
                <w:color w:val="FF00FF"/>
                <w:kern w:val="0"/>
                <w:sz w:val="24"/>
                <w:lang w:bidi="ar"/>
              </w:rPr>
              <w:t>枪</w:t>
            </w:r>
            <w:r>
              <w:rPr>
                <w:rFonts w:ascii="仿宋" w:hAnsi="仿宋" w:cs="仿宋" w:hint="eastAsia"/>
                <w:kern w:val="0"/>
                <w:sz w:val="24"/>
                <w:lang w:bidi="ar"/>
              </w:rPr>
              <w:t>位停靠点，应与转炉倾动、冷却水流量和温度等</w:t>
            </w:r>
            <w:r w:rsidRPr="004367B2">
              <w:rPr>
                <w:rFonts w:ascii="仿宋" w:hAnsi="仿宋" w:cs="仿宋" w:hint="eastAsia"/>
                <w:color w:val="FF0000"/>
                <w:kern w:val="0"/>
                <w:sz w:val="24"/>
                <w:lang w:bidi="ar"/>
              </w:rPr>
              <w:t>联锁</w:t>
            </w:r>
            <w:r>
              <w:rPr>
                <w:rFonts w:ascii="仿宋" w:hAnsi="仿宋" w:cs="仿宋" w:hint="eastAsia"/>
                <w:kern w:val="0"/>
                <w:sz w:val="24"/>
                <w:lang w:bidi="ar"/>
              </w:rPr>
              <w:t>；当冷却水流量低于规定值、出水温度超过规定值、进出水流量差大于规定值时，副</w:t>
            </w:r>
            <w:r w:rsidRPr="004367B2">
              <w:rPr>
                <w:rFonts w:ascii="仿宋" w:hAnsi="仿宋" w:cs="仿宋" w:hint="eastAsia"/>
                <w:color w:val="FF00FF"/>
                <w:kern w:val="0"/>
                <w:sz w:val="24"/>
                <w:lang w:bidi="ar"/>
              </w:rPr>
              <w:t>枪</w:t>
            </w:r>
            <w:r>
              <w:rPr>
                <w:rFonts w:ascii="仿宋" w:hAnsi="仿宋" w:cs="仿宋" w:hint="eastAsia"/>
                <w:kern w:val="0"/>
                <w:sz w:val="24"/>
                <w:lang w:bidi="ar"/>
              </w:rPr>
              <w:t>应自动升起，停止测量。转炉</w:t>
            </w:r>
            <w:r w:rsidRPr="004367B2">
              <w:rPr>
                <w:rFonts w:ascii="仿宋" w:hAnsi="仿宋" w:cs="仿宋" w:hint="eastAsia"/>
                <w:color w:val="FF00FF"/>
                <w:kern w:val="0"/>
                <w:sz w:val="24"/>
                <w:lang w:bidi="ar"/>
              </w:rPr>
              <w:t>副枪</w:t>
            </w:r>
            <w:r>
              <w:rPr>
                <w:rFonts w:ascii="仿宋" w:hAnsi="仿宋" w:cs="仿宋" w:hint="eastAsia"/>
                <w:kern w:val="0"/>
                <w:sz w:val="24"/>
                <w:lang w:bidi="ar"/>
              </w:rPr>
              <w:t>供水，应设置电动或气动快速切断阀。</w:t>
            </w:r>
          </w:p>
          <w:p w:rsidR="00D8116A" w:rsidRDefault="00D8116A" w:rsidP="00C46D16">
            <w:pPr>
              <w:widowControl/>
              <w:spacing w:line="240" w:lineRule="exact"/>
              <w:textAlignment w:val="baseline"/>
              <w:rPr>
                <w:rFonts w:ascii="仿宋" w:hAnsi="仿宋" w:cs="仿宋"/>
                <w:kern w:val="0"/>
                <w:sz w:val="24"/>
              </w:rPr>
            </w:pPr>
            <w:r>
              <w:rPr>
                <w:rFonts w:ascii="仿宋" w:hAnsi="仿宋" w:cs="仿宋" w:hint="eastAsia"/>
                <w:kern w:val="0"/>
                <w:sz w:val="24"/>
                <w:lang w:bidi="ar"/>
              </w:rPr>
              <w:t>10.1.8规定：水冷炉壁与炉盖的水冷板、</w:t>
            </w:r>
            <w:r w:rsidRPr="004367B2">
              <w:rPr>
                <w:rFonts w:ascii="仿宋" w:hAnsi="仿宋" w:cs="仿宋" w:hint="eastAsia"/>
                <w:color w:val="FF0000"/>
                <w:kern w:val="0"/>
                <w:sz w:val="24"/>
                <w:lang w:bidi="ar"/>
              </w:rPr>
              <w:t>Consteel</w:t>
            </w:r>
            <w:r w:rsidRPr="004367B2">
              <w:rPr>
                <w:rFonts w:ascii="仿宋" w:hAnsi="仿宋" w:cs="仿宋" w:hint="eastAsia"/>
                <w:color w:val="FF00FF"/>
                <w:kern w:val="0"/>
                <w:sz w:val="24"/>
                <w:lang w:bidi="ar"/>
              </w:rPr>
              <w:t>炉</w:t>
            </w:r>
            <w:r>
              <w:rPr>
                <w:rFonts w:ascii="仿宋" w:hAnsi="仿宋" w:cs="仿宋" w:hint="eastAsia"/>
                <w:kern w:val="0"/>
                <w:sz w:val="24"/>
                <w:lang w:bidi="ar"/>
              </w:rPr>
              <w:t>连接小车水套、竖井水冷件等，应配置出水温度与进出水流量差检测、报警装置。出水温度超过规定值、进出水流量差报警时，应自动断电并升起电极停止冶炼，操作人员应迅速查明原因，排除故障，然后恢复供电。</w:t>
            </w:r>
          </w:p>
          <w:p w:rsidR="00D8116A" w:rsidRDefault="00D8116A" w:rsidP="00C46D16">
            <w:pPr>
              <w:widowControl/>
              <w:spacing w:line="240" w:lineRule="exact"/>
              <w:textAlignment w:val="baseline"/>
              <w:rPr>
                <w:rFonts w:ascii="仿宋" w:hAnsi="仿宋" w:cs="仿宋"/>
                <w:kern w:val="0"/>
                <w:sz w:val="24"/>
              </w:rPr>
            </w:pPr>
            <w:r>
              <w:rPr>
                <w:rFonts w:ascii="仿宋" w:hAnsi="仿宋" w:cs="仿宋" w:hint="eastAsia"/>
                <w:kern w:val="0"/>
                <w:sz w:val="24"/>
                <w:lang w:bidi="ar"/>
              </w:rPr>
              <w:t>11.1.4规定：受钢液高温影响的水冷元件，应采取必要的安全措施，确保在断电期间保护设备免遭损坏；可能因冷却水泄漏酿成爆炸事故的水冷元件，如VOD、CAS-OB、IR-UT、RH-KTB中的水冷氧枪，应配备进出水流量差报警装置；报警信号发出后，氧枪应自动提升并停止供氧，停止精炼作业。</w:t>
            </w:r>
          </w:p>
          <w:p w:rsidR="00D8116A" w:rsidRDefault="00D8116A" w:rsidP="00C46D16">
            <w:pPr>
              <w:widowControl/>
              <w:spacing w:line="240" w:lineRule="exact"/>
              <w:textAlignment w:val="baseline"/>
              <w:rPr>
                <w:rFonts w:ascii="仿宋" w:hAnsi="仿宋" w:cs="仿宋"/>
                <w:kern w:val="0"/>
                <w:sz w:val="24"/>
              </w:rPr>
            </w:pPr>
            <w:r>
              <w:rPr>
                <w:rFonts w:ascii="仿宋" w:hAnsi="仿宋" w:cs="仿宋" w:hint="eastAsia"/>
                <w:kern w:val="0"/>
                <w:sz w:val="24"/>
                <w:lang w:bidi="ar"/>
              </w:rPr>
              <w:t>【规范性文件】《工贸行业重大生产安全事故隐患判定标准（2017版）》（安</w:t>
            </w:r>
            <w:r w:rsidRPr="004367B2">
              <w:rPr>
                <w:rFonts w:ascii="仿宋" w:hAnsi="仿宋" w:cs="仿宋" w:hint="eastAsia"/>
                <w:color w:val="FF00FF"/>
                <w:kern w:val="0"/>
                <w:sz w:val="24"/>
                <w:lang w:bidi="ar"/>
              </w:rPr>
              <w:t>监</w:t>
            </w:r>
            <w:r>
              <w:rPr>
                <w:rFonts w:ascii="仿宋" w:hAnsi="仿宋" w:cs="仿宋" w:hint="eastAsia"/>
                <w:kern w:val="0"/>
                <w:sz w:val="24"/>
                <w:lang w:bidi="ar"/>
              </w:rPr>
              <w:t>总管</w:t>
            </w:r>
            <w:r w:rsidRPr="004367B2">
              <w:rPr>
                <w:rFonts w:ascii="仿宋" w:hAnsi="仿宋" w:cs="仿宋" w:hint="eastAsia"/>
                <w:color w:val="FF00FF"/>
                <w:kern w:val="0"/>
                <w:sz w:val="24"/>
                <w:lang w:bidi="ar"/>
              </w:rPr>
              <w:t>四</w:t>
            </w:r>
            <w:r>
              <w:rPr>
                <w:rFonts w:ascii="仿宋" w:hAnsi="仿宋" w:cs="仿宋" w:hint="eastAsia"/>
                <w:kern w:val="0"/>
                <w:sz w:val="24"/>
                <w:lang w:bidi="ar"/>
              </w:rPr>
              <w:t>〔2017〕129号）二、行业类重大事故隐患（一）冶金行业。6.</w:t>
            </w:r>
            <w:r>
              <w:rPr>
                <w:rFonts w:ascii="仿宋" w:hAnsi="仿宋" w:cs="仿宋" w:hint="eastAsia"/>
                <w:kern w:val="0"/>
                <w:sz w:val="24"/>
                <w:lang w:bidi="ar"/>
              </w:rPr>
              <w:lastRenderedPageBreak/>
              <w:t>氧枪等水冷元件未配置出水温度与进出水流量差检测、报警装置及温度监测，未与炉体倾动、氧气开闭等</w:t>
            </w:r>
            <w:r w:rsidRPr="004367B2">
              <w:rPr>
                <w:rFonts w:ascii="仿宋" w:hAnsi="仿宋" w:cs="仿宋" w:hint="eastAsia"/>
                <w:color w:val="FF0000"/>
                <w:kern w:val="0"/>
                <w:sz w:val="24"/>
                <w:lang w:bidi="ar"/>
              </w:rPr>
              <w:t>联锁</w:t>
            </w:r>
            <w:r>
              <w:rPr>
                <w:rFonts w:ascii="仿宋" w:hAnsi="仿宋" w:cs="仿宋" w:hint="eastAsia"/>
                <w:kern w:val="0"/>
                <w:sz w:val="24"/>
                <w:lang w:bidi="ar"/>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lastRenderedPageBreak/>
              <w:t>现场抽查：</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（1）转炉氧枪、副</w:t>
            </w:r>
            <w:r w:rsidRPr="004367B2">
              <w:rPr>
                <w:rFonts w:ascii="仿宋" w:hAnsi="仿宋" w:cs="仿宋" w:hint="eastAsia"/>
                <w:color w:val="FF00FF"/>
                <w:kern w:val="0"/>
                <w:sz w:val="24"/>
                <w:lang w:bidi="ar"/>
              </w:rPr>
              <w:t>枪各枪</w:t>
            </w:r>
            <w:r>
              <w:rPr>
                <w:rFonts w:ascii="仿宋" w:hAnsi="仿宋" w:cs="仿宋" w:hint="eastAsia"/>
                <w:kern w:val="0"/>
                <w:sz w:val="24"/>
                <w:lang w:bidi="ar"/>
              </w:rPr>
              <w:t>位停靠点是否与转炉倾动、氧气开闭、冷却水流量和温度等</w:t>
            </w:r>
            <w:r w:rsidRPr="004367B2">
              <w:rPr>
                <w:rFonts w:ascii="仿宋" w:hAnsi="仿宋" w:cs="仿宋" w:hint="eastAsia"/>
                <w:color w:val="FF0000"/>
                <w:kern w:val="0"/>
                <w:sz w:val="24"/>
                <w:lang w:bidi="ar"/>
              </w:rPr>
              <w:t>联锁</w:t>
            </w:r>
            <w:r>
              <w:rPr>
                <w:rFonts w:ascii="仿宋" w:hAnsi="仿宋" w:cs="仿宋" w:hint="eastAsia"/>
                <w:kern w:val="0"/>
                <w:sz w:val="24"/>
                <w:lang w:bidi="ar"/>
              </w:rPr>
              <w:t>，转炉氧枪、副</w:t>
            </w:r>
            <w:r w:rsidRPr="004367B2">
              <w:rPr>
                <w:rFonts w:ascii="仿宋" w:hAnsi="仿宋" w:cs="仿宋" w:hint="eastAsia"/>
                <w:color w:val="FF00FF"/>
                <w:kern w:val="0"/>
                <w:sz w:val="24"/>
                <w:lang w:bidi="ar"/>
              </w:rPr>
              <w:t>枪</w:t>
            </w:r>
            <w:r>
              <w:rPr>
                <w:rFonts w:ascii="仿宋" w:hAnsi="仿宋" w:cs="仿宋" w:hint="eastAsia"/>
                <w:kern w:val="0"/>
                <w:sz w:val="24"/>
                <w:lang w:bidi="ar"/>
              </w:rPr>
              <w:t>，是否设置电动或气动快速切断阀；</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（2）电弧炉水冷炉壁与炉盖的水冷板、</w:t>
            </w:r>
            <w:r w:rsidRPr="004367B2">
              <w:rPr>
                <w:rFonts w:ascii="仿宋" w:hAnsi="仿宋" w:cs="仿宋" w:hint="eastAsia"/>
                <w:color w:val="FF0000"/>
                <w:kern w:val="0"/>
                <w:sz w:val="24"/>
                <w:lang w:bidi="ar"/>
              </w:rPr>
              <w:t>Consteel</w:t>
            </w:r>
            <w:r w:rsidRPr="004367B2">
              <w:rPr>
                <w:rFonts w:ascii="仿宋" w:hAnsi="仿宋" w:cs="仿宋" w:hint="eastAsia"/>
                <w:color w:val="FF00FF"/>
                <w:kern w:val="0"/>
                <w:sz w:val="24"/>
                <w:lang w:bidi="ar"/>
              </w:rPr>
              <w:t>炉</w:t>
            </w:r>
            <w:r>
              <w:rPr>
                <w:rFonts w:ascii="仿宋" w:hAnsi="仿宋" w:cs="仿宋" w:hint="eastAsia"/>
                <w:kern w:val="0"/>
                <w:sz w:val="24"/>
                <w:lang w:bidi="ar"/>
              </w:rPr>
              <w:t>连接小车水套、竖井水冷件等，是否配置出水温度与进出水流量差检测、报警装置；报警信号是否与自动断电和提升电极设置</w:t>
            </w:r>
            <w:r w:rsidRPr="004367B2">
              <w:rPr>
                <w:rFonts w:ascii="仿宋" w:hAnsi="仿宋" w:cs="仿宋" w:hint="eastAsia"/>
                <w:color w:val="FF0000"/>
                <w:kern w:val="0"/>
                <w:sz w:val="24"/>
                <w:lang w:bidi="ar"/>
              </w:rPr>
              <w:t>联锁</w:t>
            </w:r>
            <w:r>
              <w:rPr>
                <w:rFonts w:ascii="仿宋" w:hAnsi="仿宋" w:cs="仿宋" w:hint="eastAsia"/>
                <w:kern w:val="0"/>
                <w:sz w:val="24"/>
                <w:lang w:bidi="ar"/>
              </w:rPr>
              <w:t>；</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（3）VOD、CAS-OB、IR-UT、RH-KTB中的水冷氧枪是否配备进出水流量差报警装置，报警信号是否与氧枪自动提升和停止供氧设置</w:t>
            </w:r>
            <w:r w:rsidRPr="004367B2">
              <w:rPr>
                <w:rFonts w:ascii="仿宋" w:hAnsi="仿宋" w:cs="仿宋" w:hint="eastAsia"/>
                <w:color w:val="FF0000"/>
                <w:kern w:val="0"/>
                <w:sz w:val="24"/>
                <w:lang w:bidi="ar"/>
              </w:rPr>
              <w:t>联锁</w:t>
            </w:r>
            <w:r>
              <w:rPr>
                <w:rFonts w:ascii="仿宋" w:hAnsi="仿宋" w:cs="仿宋" w:hint="eastAsia"/>
                <w:kern w:val="0"/>
                <w:sz w:val="24"/>
                <w:lang w:bidi="ar"/>
              </w:rPr>
              <w:t>。</w:t>
            </w:r>
          </w:p>
        </w:tc>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法律】《安全生产法》第九十六条第二项：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（二）安全设备的安装、使用、检测、改造和报废不符合国家标准或者行业标准的</w:t>
            </w:r>
            <w:r w:rsidRPr="004367B2">
              <w:rPr>
                <w:rFonts w:ascii="仿宋" w:hAnsi="仿宋" w:cs="仿宋" w:hint="eastAsia"/>
                <w:color w:val="FF0000"/>
                <w:kern w:val="0"/>
                <w:sz w:val="24"/>
                <w:lang w:bidi="ar"/>
              </w:rPr>
              <w:t>。。</w:t>
            </w:r>
          </w:p>
        </w:tc>
      </w:tr>
      <w:tr w:rsidR="00D8116A" w:rsidTr="00C46D16">
        <w:trPr>
          <w:trHeight w:val="8590"/>
          <w:jc w:val="center"/>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jc w:val="center"/>
              <w:textAlignment w:val="baseline"/>
              <w:rPr>
                <w:rFonts w:ascii="仿宋" w:hAnsi="仿宋" w:cs="仿宋"/>
                <w:kern w:val="0"/>
                <w:sz w:val="24"/>
              </w:rPr>
            </w:pPr>
            <w:r>
              <w:rPr>
                <w:rFonts w:ascii="仿宋" w:hAnsi="仿宋" w:cs="仿宋" w:hint="eastAsia"/>
                <w:kern w:val="0"/>
                <w:sz w:val="24"/>
                <w:lang w:bidi="ar"/>
              </w:rPr>
              <w:lastRenderedPageBreak/>
              <w:t>6</w:t>
            </w:r>
          </w:p>
        </w:tc>
        <w:tc>
          <w:tcPr>
            <w:tcW w:w="2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高炉、转炉、钢水连铸、加热炉和煤气柜等煤气区域的有人值守的主控室、操作室和人员休息室等人员较集中的地方以及在可能发生煤气泄漏、聚集的场所，未设置固定式一氧化碳监测报警装置</w:t>
            </w:r>
          </w:p>
        </w:tc>
        <w:tc>
          <w:tcPr>
            <w:tcW w:w="5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法律】《安全生产法》第三十三条规定：安全设备的设计、制造、安装、使用、检测、维修、改造和报废，应当符合国家标准或者行业标准。生产经营单位必须对安全设备进行经常性维护、保养，并定期检测，保证正常运转。维护、保养、检测应当作好记录，并由有关人员签字。</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部门规章】《冶金企业和有色金属企业安全生产规定》（国家安全监管总局令第91号）第三十二条第一款规定：生产、储存、使用煤气的企业应当严格执行《工业企业煤气安全规程》（GB6222），在可能发生煤气泄漏、聚集的场所，设置固定式煤气检测报警仪和安全警示标志。</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标准】《工业企业煤气安全规程》（GB6222-2005）4.10规定：煤气危险区(如地下室、加压站、热风炉及各种煤气发生设施附近)的一氧化碳浓度应定期测定，在关键部位应设置一氧化碳监测装置。作业环境一氧化碳最高允许浓度为30mg/m3（24ppm）。</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8.2.4规定：站房内应设有一氧化碳监测装置，并把检测信号传送到管理室内。</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说明：本条指煤气加压机房、风机房和混合装置区域。</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9.2.2.3规定：活塞上部应备有一氧化碳检测报警装置及空气呼吸器。</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【规范性文件】《工贸行业重大生产安全事故隐患判定标准（2017版）》（安</w:t>
            </w:r>
            <w:r w:rsidRPr="004367B2">
              <w:rPr>
                <w:rFonts w:ascii="仿宋" w:hAnsi="仿宋" w:cs="仿宋" w:hint="eastAsia"/>
                <w:color w:val="FF00FF"/>
                <w:kern w:val="0"/>
                <w:sz w:val="24"/>
                <w:lang w:bidi="ar"/>
              </w:rPr>
              <w:t>监</w:t>
            </w:r>
            <w:r>
              <w:rPr>
                <w:rFonts w:ascii="仿宋" w:hAnsi="仿宋" w:cs="仿宋" w:hint="eastAsia"/>
                <w:kern w:val="0"/>
                <w:sz w:val="24"/>
                <w:lang w:bidi="ar"/>
              </w:rPr>
              <w:t>总管</w:t>
            </w:r>
            <w:r w:rsidRPr="004367B2">
              <w:rPr>
                <w:rFonts w:ascii="仿宋" w:hAnsi="仿宋" w:cs="仿宋" w:hint="eastAsia"/>
                <w:color w:val="FF00FF"/>
                <w:kern w:val="0"/>
                <w:sz w:val="24"/>
                <w:lang w:bidi="ar"/>
              </w:rPr>
              <w:t>四</w:t>
            </w:r>
            <w:r>
              <w:rPr>
                <w:rFonts w:ascii="仿宋" w:hAnsi="仿宋" w:cs="仿宋" w:hint="eastAsia"/>
                <w:kern w:val="0"/>
                <w:sz w:val="24"/>
                <w:lang w:bidi="ar"/>
              </w:rPr>
              <w:t>〔2017〕129号）二、行业类重大事故隐患（一）冶金行业。8.</w:t>
            </w:r>
            <w:r>
              <w:rPr>
                <w:rFonts w:ascii="仿宋" w:hAnsi="仿宋" w:cs="仿宋" w:hint="eastAsia"/>
                <w:kern w:val="0"/>
                <w:sz w:val="24"/>
                <w:lang w:bidi="ar"/>
              </w:rPr>
              <w:lastRenderedPageBreak/>
              <w:t>煤气区域的值班室、操作室等人员较集中的地方，未设置固定式一氧化碳监测报警装置。</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lastRenderedPageBreak/>
              <w:t>现场抽查：</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（1）高炉、转炉、钢水连铸、加热炉、煤气柜、加压机、抽风机、混合站等煤气区域的主控室、操作室、会议室、休息室等人员集中的地方是否安装固定式CO检测报警仪；</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（2）易发生煤气泄漏、聚集的设施部位（高炉风口及以上平台、转炉炉口及以上平台、加压站房和其他煤气设施等区域）是否安装固定式CO检测报警仪；</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（3）固定式CO报警仪是否在有效期内或校准周期内；</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（4）固定式CO检测报警仪是否处于正常使用状态（电源、显示等）。</w:t>
            </w:r>
          </w:p>
        </w:tc>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法律】《安全生产法》第九十六条第二、三项规定：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三）未对安全设备进行经常性维护、保养和定期检测的；</w:t>
            </w:r>
          </w:p>
        </w:tc>
      </w:tr>
      <w:tr w:rsidR="00D8116A" w:rsidTr="00C46D16">
        <w:trPr>
          <w:trHeight w:val="8671"/>
          <w:jc w:val="center"/>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jc w:val="center"/>
              <w:textAlignment w:val="baseline"/>
              <w:rPr>
                <w:rFonts w:ascii="仿宋" w:hAnsi="仿宋" w:cs="仿宋"/>
                <w:kern w:val="0"/>
                <w:sz w:val="24"/>
              </w:rPr>
            </w:pPr>
            <w:r>
              <w:rPr>
                <w:rFonts w:ascii="仿宋" w:hAnsi="仿宋" w:cs="仿宋" w:hint="eastAsia"/>
                <w:kern w:val="0"/>
                <w:sz w:val="24"/>
                <w:lang w:bidi="ar"/>
              </w:rPr>
              <w:lastRenderedPageBreak/>
              <w:t>7</w:t>
            </w:r>
          </w:p>
        </w:tc>
        <w:tc>
          <w:tcPr>
            <w:tcW w:w="2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高炉、转炉、加热炉、煤气柜、除尘器等设施的煤气管道未设置隔断装置和吹扫设施</w:t>
            </w:r>
          </w:p>
        </w:tc>
        <w:tc>
          <w:tcPr>
            <w:tcW w:w="5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法律】《安全生产法》第三十三条规定：安全设备的设计、制造、安装、使用、检测、维修、改造和报废，应当符合国家标准或者行业标准。生产经营单位必须对安全设备进行经常性维护、保养，并定期检测，保证正常运转。维护、保养、检测应当作好记录，并由有关人员签字。</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【标准】《工业企业煤气安全规程》（GB6222-2005）7.5.2规定：……为防止煤气串入蒸汽或氮气管内，只有在通蒸汽或氮气时，才能把蒸汽或氮气管与煤气管道连通，停用时应断开或</w:t>
            </w:r>
            <w:r w:rsidRPr="004367B2">
              <w:rPr>
                <w:rFonts w:ascii="仿宋" w:hAnsi="仿宋" w:cs="仿宋" w:hint="eastAsia"/>
                <w:color w:val="FF00FF"/>
                <w:kern w:val="0"/>
                <w:sz w:val="24"/>
                <w:lang w:bidi="ar"/>
              </w:rPr>
              <w:t>堵盲</w:t>
            </w:r>
            <w:r>
              <w:rPr>
                <w:rFonts w:ascii="仿宋" w:hAnsi="仿宋" w:cs="仿宋" w:hint="eastAsia"/>
                <w:kern w:val="0"/>
                <w:sz w:val="24"/>
                <w:lang w:bidi="ar"/>
              </w:rPr>
              <w:t>板。</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10.2.1规定：煤气设施停煤气检修时，应可靠地切断煤气来源并将内部煤气吹净。长期检修或停用的煤气设施，应打开上、下人</w:t>
            </w:r>
            <w:r w:rsidRPr="004367B2">
              <w:rPr>
                <w:rFonts w:ascii="仿宋" w:hAnsi="仿宋" w:cs="仿宋" w:hint="eastAsia"/>
                <w:color w:val="FF00FF"/>
                <w:kern w:val="0"/>
                <w:sz w:val="24"/>
                <w:lang w:bidi="ar"/>
              </w:rPr>
              <w:t>孔</w:t>
            </w:r>
            <w:r>
              <w:rPr>
                <w:rFonts w:ascii="仿宋" w:hAnsi="仿宋" w:cs="仿宋" w:hint="eastAsia"/>
                <w:kern w:val="0"/>
                <w:sz w:val="24"/>
                <w:lang w:bidi="ar"/>
              </w:rPr>
              <w:t>、放散管等，保持设施内部的自然通风。</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【规范性文件】《工贸行业重大生产安全事故隐患判定标准（2017版）》（安</w:t>
            </w:r>
            <w:r w:rsidRPr="004367B2">
              <w:rPr>
                <w:rFonts w:ascii="仿宋" w:hAnsi="仿宋" w:cs="仿宋" w:hint="eastAsia"/>
                <w:color w:val="FF00FF"/>
                <w:kern w:val="0"/>
                <w:sz w:val="24"/>
                <w:lang w:bidi="ar"/>
              </w:rPr>
              <w:t>监</w:t>
            </w:r>
            <w:r>
              <w:rPr>
                <w:rFonts w:ascii="仿宋" w:hAnsi="仿宋" w:cs="仿宋" w:hint="eastAsia"/>
                <w:kern w:val="0"/>
                <w:sz w:val="24"/>
                <w:lang w:bidi="ar"/>
              </w:rPr>
              <w:t>总管</w:t>
            </w:r>
            <w:r w:rsidRPr="004367B2">
              <w:rPr>
                <w:rFonts w:ascii="仿宋" w:hAnsi="仿宋" w:cs="仿宋" w:hint="eastAsia"/>
                <w:color w:val="FF00FF"/>
                <w:kern w:val="0"/>
                <w:sz w:val="24"/>
                <w:lang w:bidi="ar"/>
              </w:rPr>
              <w:t>四</w:t>
            </w:r>
            <w:r>
              <w:rPr>
                <w:rFonts w:ascii="仿宋" w:hAnsi="仿宋" w:cs="仿宋" w:hint="eastAsia"/>
                <w:kern w:val="0"/>
                <w:sz w:val="24"/>
                <w:lang w:bidi="ar"/>
              </w:rPr>
              <w:t>〔2017〕129号）二、行业类重大事故隐患（一）冶金行业。9. 高炉、转炉、加热炉、煤气柜、除尘器等设施的煤气管道未设置可靠隔离装置和吹扫设施。</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1.查阅资料：</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（1）煤气设施检修作业审批材料；</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（2）审批单中的安全措施，是否涵盖隔断煤气来源和规范吹扫置换要求。</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2.现场抽查：</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（1）煤气设施进、出口处是否规范设置隔断装置和吹扫设施；</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（2）煤气设施停煤气检修时，是否规范隔断煤气；</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（3）煤气设施吹扫置换结束后，吹扫介质管道是否与煤气管道物理断开或规范</w:t>
            </w:r>
            <w:r w:rsidRPr="004367B2">
              <w:rPr>
                <w:rFonts w:ascii="仿宋" w:hAnsi="仿宋" w:cs="仿宋" w:hint="eastAsia"/>
                <w:color w:val="FF00FF"/>
                <w:kern w:val="0"/>
                <w:sz w:val="24"/>
                <w:lang w:bidi="ar"/>
              </w:rPr>
              <w:t>堵盲</w:t>
            </w:r>
            <w:r>
              <w:rPr>
                <w:rFonts w:ascii="仿宋" w:hAnsi="仿宋" w:cs="仿宋" w:hint="eastAsia"/>
                <w:kern w:val="0"/>
                <w:sz w:val="24"/>
                <w:lang w:bidi="ar"/>
              </w:rPr>
              <w:t>板。</w:t>
            </w:r>
          </w:p>
        </w:tc>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法律】《安全生产法》第九十六条第二、三项规定：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三）未对安全设备进行经常性维护、保养和定期检测的；</w:t>
            </w:r>
          </w:p>
        </w:tc>
      </w:tr>
      <w:tr w:rsidR="00D8116A" w:rsidTr="00C46D16">
        <w:trPr>
          <w:trHeight w:val="419"/>
          <w:jc w:val="center"/>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jc w:val="center"/>
              <w:textAlignment w:val="baseline"/>
              <w:rPr>
                <w:rFonts w:ascii="仿宋" w:hAnsi="仿宋" w:cs="仿宋"/>
                <w:kern w:val="0"/>
                <w:sz w:val="24"/>
              </w:rPr>
            </w:pPr>
            <w:r>
              <w:rPr>
                <w:rFonts w:ascii="仿宋" w:hAnsi="仿宋" w:cs="仿宋" w:hint="eastAsia"/>
                <w:kern w:val="0"/>
                <w:sz w:val="24"/>
                <w:lang w:bidi="ar"/>
              </w:rPr>
              <w:lastRenderedPageBreak/>
              <w:t>8</w:t>
            </w:r>
          </w:p>
        </w:tc>
        <w:tc>
          <w:tcPr>
            <w:tcW w:w="2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使用国家明令禁止使用的设备、材料和工艺</w:t>
            </w:r>
          </w:p>
        </w:tc>
        <w:tc>
          <w:tcPr>
            <w:tcW w:w="5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【法律】《安全生产法》第三十五条第三款规定：生产经营单位不得使用应当淘汰的危及生产安全的工艺、设备。</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部门规章】《冶金企业和有色金属企业安全生产规定》（国家安全监管总局令第91号）第二十四条规定：企业不得使用不符合国家标准或者行业标准的技术、工艺和设备；对现有工艺、设备进行更新或者改造的，不得降低其安全技术性能。</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【规范性文件】《关于发布金属冶炼企业禁止使用的设备及工艺目录（第一批）的通知》（安</w:t>
            </w:r>
            <w:r w:rsidRPr="004367B2">
              <w:rPr>
                <w:rFonts w:ascii="仿宋" w:hAnsi="仿宋" w:cs="仿宋" w:hint="eastAsia"/>
                <w:color w:val="FF00FF"/>
                <w:kern w:val="0"/>
                <w:sz w:val="24"/>
                <w:lang w:bidi="ar"/>
              </w:rPr>
              <w:t>监</w:t>
            </w:r>
            <w:r>
              <w:rPr>
                <w:rFonts w:ascii="仿宋" w:hAnsi="仿宋" w:cs="仿宋" w:hint="eastAsia"/>
                <w:kern w:val="0"/>
                <w:sz w:val="24"/>
                <w:lang w:bidi="ar"/>
              </w:rPr>
              <w:t>总管</w:t>
            </w:r>
            <w:r w:rsidRPr="004367B2">
              <w:rPr>
                <w:rFonts w:ascii="仿宋" w:hAnsi="仿宋" w:cs="仿宋" w:hint="eastAsia"/>
                <w:color w:val="FF00FF"/>
                <w:kern w:val="0"/>
                <w:sz w:val="24"/>
                <w:lang w:bidi="ar"/>
              </w:rPr>
              <w:t>四</w:t>
            </w:r>
            <w:r>
              <w:rPr>
                <w:rFonts w:ascii="仿宋" w:hAnsi="仿宋" w:cs="仿宋" w:hint="eastAsia"/>
                <w:kern w:val="0"/>
                <w:sz w:val="24"/>
                <w:lang w:bidi="ar"/>
              </w:rPr>
              <w:t>〔2017〕142号）第1-10项</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1.查阅资料：</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设备资料清单和设备检测检验报告是否存在应当淘汰的危及生产安全设备。</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2.现场抽查：</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是否存在淘汰落后设备、材料和工艺。</w:t>
            </w:r>
          </w:p>
        </w:tc>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法律】《安全生产法》第九十六条第六款规定：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使用应当淘汰的危及生产安全的工艺、设备的。</w:t>
            </w:r>
          </w:p>
          <w:p w:rsidR="00D8116A" w:rsidRDefault="00D8116A" w:rsidP="00C46D16">
            <w:pPr>
              <w:widowControl/>
              <w:spacing w:line="300" w:lineRule="exact"/>
              <w:textAlignment w:val="baseline"/>
              <w:rPr>
                <w:rFonts w:ascii="仿宋" w:hAnsi="仿宋" w:cs="仿宋"/>
                <w:kern w:val="0"/>
                <w:sz w:val="24"/>
              </w:rPr>
            </w:pPr>
            <w:r>
              <w:rPr>
                <w:rFonts w:ascii="仿宋" w:hAnsi="仿宋" w:cs="仿宋" w:hint="eastAsia"/>
                <w:kern w:val="0"/>
                <w:sz w:val="24"/>
                <w:lang w:bidi="ar"/>
              </w:rPr>
              <w:t>【部门规章】《冶金企业和有色金属企业安全生产规定》（国家安全监管总局令第91号）第四十六条规定：企业违反本规定第二十四条至第三十七条的规定，构成生产安全事故隐患的，责令立即消除或者限期消除事故隐患；企业拒不执行的，责令停产停业整顿，并处十万元以上五十万元以下的罚款，对其</w:t>
            </w:r>
            <w:r>
              <w:rPr>
                <w:rFonts w:ascii="仿宋" w:hAnsi="仿宋" w:cs="仿宋" w:hint="eastAsia"/>
                <w:kern w:val="0"/>
                <w:sz w:val="24"/>
                <w:lang w:bidi="ar"/>
              </w:rPr>
              <w:lastRenderedPageBreak/>
              <w:t>直接负责的主管人员和其他直接责任人员处二万元以上五万元以下的罚款。</w:t>
            </w:r>
          </w:p>
        </w:tc>
      </w:tr>
    </w:tbl>
    <w:p w:rsidR="00696409" w:rsidRPr="00D8116A" w:rsidRDefault="00696409"/>
    <w:sectPr w:rsidR="00696409" w:rsidRPr="00D8116A" w:rsidSect="00D8116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F59" w:rsidRDefault="00717F59" w:rsidP="00D8116A">
      <w:r>
        <w:separator/>
      </w:r>
    </w:p>
  </w:endnote>
  <w:endnote w:type="continuationSeparator" w:id="0">
    <w:p w:rsidR="00717F59" w:rsidRDefault="00717F59" w:rsidP="00D8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F59" w:rsidRDefault="00717F59" w:rsidP="00D8116A">
      <w:r>
        <w:separator/>
      </w:r>
    </w:p>
  </w:footnote>
  <w:footnote w:type="continuationSeparator" w:id="0">
    <w:p w:rsidR="00717F59" w:rsidRDefault="00717F59" w:rsidP="00D81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80"/>
    <w:rsid w:val="0001704E"/>
    <w:rsid w:val="000229BD"/>
    <w:rsid w:val="00035244"/>
    <w:rsid w:val="00035CE3"/>
    <w:rsid w:val="00044E3F"/>
    <w:rsid w:val="000555D9"/>
    <w:rsid w:val="00063D51"/>
    <w:rsid w:val="00066C06"/>
    <w:rsid w:val="0008616D"/>
    <w:rsid w:val="00086DB8"/>
    <w:rsid w:val="000B0AA0"/>
    <w:rsid w:val="000B561A"/>
    <w:rsid w:val="000D202B"/>
    <w:rsid w:val="000E20F6"/>
    <w:rsid w:val="000E527D"/>
    <w:rsid w:val="000E6950"/>
    <w:rsid w:val="0013111A"/>
    <w:rsid w:val="00137752"/>
    <w:rsid w:val="001444C4"/>
    <w:rsid w:val="00153E45"/>
    <w:rsid w:val="0016472E"/>
    <w:rsid w:val="001B7B7E"/>
    <w:rsid w:val="001E542A"/>
    <w:rsid w:val="002204BA"/>
    <w:rsid w:val="00221AC5"/>
    <w:rsid w:val="00254E54"/>
    <w:rsid w:val="00265929"/>
    <w:rsid w:val="00267127"/>
    <w:rsid w:val="00277A1B"/>
    <w:rsid w:val="002864F5"/>
    <w:rsid w:val="002920C7"/>
    <w:rsid w:val="002A414D"/>
    <w:rsid w:val="002A4595"/>
    <w:rsid w:val="002B0F23"/>
    <w:rsid w:val="002F30ED"/>
    <w:rsid w:val="003275AA"/>
    <w:rsid w:val="00333440"/>
    <w:rsid w:val="0037591B"/>
    <w:rsid w:val="00383E3B"/>
    <w:rsid w:val="00394BB7"/>
    <w:rsid w:val="003C7AAA"/>
    <w:rsid w:val="003D064B"/>
    <w:rsid w:val="003E722E"/>
    <w:rsid w:val="003F6D5E"/>
    <w:rsid w:val="00472B63"/>
    <w:rsid w:val="004A30AB"/>
    <w:rsid w:val="004C2593"/>
    <w:rsid w:val="004D0A78"/>
    <w:rsid w:val="004E3BDB"/>
    <w:rsid w:val="004E3DDE"/>
    <w:rsid w:val="004E6F4F"/>
    <w:rsid w:val="0050014F"/>
    <w:rsid w:val="00501185"/>
    <w:rsid w:val="00504ED1"/>
    <w:rsid w:val="00556BD1"/>
    <w:rsid w:val="0057459C"/>
    <w:rsid w:val="00574CDE"/>
    <w:rsid w:val="0059171E"/>
    <w:rsid w:val="005D1D47"/>
    <w:rsid w:val="005E16BF"/>
    <w:rsid w:val="005E586E"/>
    <w:rsid w:val="00605050"/>
    <w:rsid w:val="006122B1"/>
    <w:rsid w:val="006462A4"/>
    <w:rsid w:val="00661E52"/>
    <w:rsid w:val="00673586"/>
    <w:rsid w:val="00696409"/>
    <w:rsid w:val="006A455A"/>
    <w:rsid w:val="006B4598"/>
    <w:rsid w:val="006E5A51"/>
    <w:rsid w:val="00717F59"/>
    <w:rsid w:val="0072490E"/>
    <w:rsid w:val="00737C54"/>
    <w:rsid w:val="00754C9B"/>
    <w:rsid w:val="00773551"/>
    <w:rsid w:val="007855FA"/>
    <w:rsid w:val="007C1F8D"/>
    <w:rsid w:val="007D6646"/>
    <w:rsid w:val="007F63FB"/>
    <w:rsid w:val="008220D8"/>
    <w:rsid w:val="00830463"/>
    <w:rsid w:val="0083193C"/>
    <w:rsid w:val="00841C2E"/>
    <w:rsid w:val="0085534B"/>
    <w:rsid w:val="008849D6"/>
    <w:rsid w:val="008C67AB"/>
    <w:rsid w:val="008F054A"/>
    <w:rsid w:val="00900FF1"/>
    <w:rsid w:val="0091418A"/>
    <w:rsid w:val="009226BA"/>
    <w:rsid w:val="009266A9"/>
    <w:rsid w:val="00930493"/>
    <w:rsid w:val="00936225"/>
    <w:rsid w:val="009362F2"/>
    <w:rsid w:val="00936FFC"/>
    <w:rsid w:val="00942D56"/>
    <w:rsid w:val="0098077C"/>
    <w:rsid w:val="009878AE"/>
    <w:rsid w:val="00990DCA"/>
    <w:rsid w:val="00994CAB"/>
    <w:rsid w:val="009D6575"/>
    <w:rsid w:val="009E4EDB"/>
    <w:rsid w:val="009E7184"/>
    <w:rsid w:val="00A05C14"/>
    <w:rsid w:val="00A1001B"/>
    <w:rsid w:val="00A10DEC"/>
    <w:rsid w:val="00A17617"/>
    <w:rsid w:val="00A33B7D"/>
    <w:rsid w:val="00A34415"/>
    <w:rsid w:val="00AB032B"/>
    <w:rsid w:val="00AC1932"/>
    <w:rsid w:val="00AD04E2"/>
    <w:rsid w:val="00AD3307"/>
    <w:rsid w:val="00AE0381"/>
    <w:rsid w:val="00AE7B7A"/>
    <w:rsid w:val="00AF78D1"/>
    <w:rsid w:val="00B04380"/>
    <w:rsid w:val="00B07C82"/>
    <w:rsid w:val="00B251F5"/>
    <w:rsid w:val="00B46D4F"/>
    <w:rsid w:val="00B61D33"/>
    <w:rsid w:val="00B72274"/>
    <w:rsid w:val="00B7489C"/>
    <w:rsid w:val="00B809D0"/>
    <w:rsid w:val="00B83552"/>
    <w:rsid w:val="00B83F3A"/>
    <w:rsid w:val="00B956AF"/>
    <w:rsid w:val="00C40951"/>
    <w:rsid w:val="00C430DC"/>
    <w:rsid w:val="00C61EC7"/>
    <w:rsid w:val="00C842CA"/>
    <w:rsid w:val="00CA1020"/>
    <w:rsid w:val="00CC1D23"/>
    <w:rsid w:val="00CD3AD9"/>
    <w:rsid w:val="00CD67DC"/>
    <w:rsid w:val="00CF716D"/>
    <w:rsid w:val="00D42D7E"/>
    <w:rsid w:val="00D5692E"/>
    <w:rsid w:val="00D8116A"/>
    <w:rsid w:val="00DC2697"/>
    <w:rsid w:val="00DE3E6F"/>
    <w:rsid w:val="00DF6098"/>
    <w:rsid w:val="00E14BF4"/>
    <w:rsid w:val="00E265F2"/>
    <w:rsid w:val="00E6101D"/>
    <w:rsid w:val="00E858D6"/>
    <w:rsid w:val="00E97EFA"/>
    <w:rsid w:val="00ED2F78"/>
    <w:rsid w:val="00F03429"/>
    <w:rsid w:val="00F412D1"/>
    <w:rsid w:val="00F42CBF"/>
    <w:rsid w:val="00F520CC"/>
    <w:rsid w:val="00F52873"/>
    <w:rsid w:val="00F565FE"/>
    <w:rsid w:val="00F57E0C"/>
    <w:rsid w:val="00F70EC8"/>
    <w:rsid w:val="00F8093A"/>
    <w:rsid w:val="00F85DAC"/>
    <w:rsid w:val="00F92B71"/>
    <w:rsid w:val="00FB5E7C"/>
    <w:rsid w:val="00FB69D4"/>
    <w:rsid w:val="00FE4361"/>
    <w:rsid w:val="00F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1857F1-AF55-46BD-9CA4-5B483476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8116A"/>
    <w:pPr>
      <w:widowControl w:val="0"/>
      <w:jc w:val="both"/>
    </w:pPr>
    <w:rPr>
      <w:rFonts w:eastAsia="仿宋"/>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8116A"/>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1"/>
    <w:link w:val="a4"/>
    <w:uiPriority w:val="99"/>
    <w:rsid w:val="00D8116A"/>
    <w:rPr>
      <w:sz w:val="18"/>
      <w:szCs w:val="18"/>
    </w:rPr>
  </w:style>
  <w:style w:type="paragraph" w:styleId="a0">
    <w:name w:val="footer"/>
    <w:basedOn w:val="a"/>
    <w:link w:val="Char0"/>
    <w:uiPriority w:val="99"/>
    <w:unhideWhenUsed/>
    <w:rsid w:val="00D8116A"/>
    <w:pPr>
      <w:tabs>
        <w:tab w:val="center" w:pos="4153"/>
        <w:tab w:val="right" w:pos="8306"/>
      </w:tabs>
      <w:snapToGrid w:val="0"/>
      <w:jc w:val="left"/>
    </w:pPr>
    <w:rPr>
      <w:rFonts w:eastAsiaTheme="minorEastAsia"/>
      <w:sz w:val="18"/>
      <w:szCs w:val="18"/>
    </w:rPr>
  </w:style>
  <w:style w:type="character" w:customStyle="1" w:styleId="Char0">
    <w:name w:val="页脚 Char"/>
    <w:basedOn w:val="a1"/>
    <w:link w:val="a0"/>
    <w:uiPriority w:val="99"/>
    <w:rsid w:val="00D811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1065</Words>
  <Characters>6075</Characters>
  <Application>Microsoft Office Word</Application>
  <DocSecurity>0</DocSecurity>
  <Lines>50</Lines>
  <Paragraphs>14</Paragraphs>
  <ScaleCrop>false</ScaleCrop>
  <Company>MS</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2021-05-25T02:27:00Z</dcterms:created>
  <dcterms:modified xsi:type="dcterms:W3CDTF">2021-05-25T02:29:00Z</dcterms:modified>
</cp:coreProperties>
</file>