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4F" w:rsidRDefault="00A8064F" w:rsidP="00A8064F">
      <w:pPr>
        <w:spacing w:line="60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黑体" w:hAnsi="黑体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4</w:t>
      </w:r>
    </w:p>
    <w:p w:rsidR="00A8064F" w:rsidRDefault="00A8064F" w:rsidP="00A8064F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8064F" w:rsidRDefault="00A8064F" w:rsidP="00A8064F">
      <w:pPr>
        <w:spacing w:afterLines="50" w:after="156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全省煤矿安全问题隐患和制度措施清单</w:t>
      </w:r>
    </w:p>
    <w:tbl>
      <w:tblPr>
        <w:tblW w:w="8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967"/>
        <w:gridCol w:w="4881"/>
      </w:tblGrid>
      <w:tr w:rsidR="00A8064F" w:rsidTr="009C233C">
        <w:trPr>
          <w:trHeight w:val="447"/>
          <w:tblHeader/>
          <w:jc w:val="center"/>
        </w:trPr>
        <w:tc>
          <w:tcPr>
            <w:tcW w:w="890" w:type="dxa"/>
            <w:tcBorders>
              <w:top w:val="single" w:sz="12" w:space="0" w:color="auto"/>
            </w:tcBorders>
            <w:vAlign w:val="center"/>
          </w:tcPr>
          <w:p w:rsidR="00A8064F" w:rsidRDefault="00A8064F" w:rsidP="009C233C">
            <w:pPr>
              <w:spacing w:line="28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sz w:val="21"/>
                <w:szCs w:val="21"/>
              </w:rPr>
              <w:t>产煤市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A8064F" w:rsidRDefault="00A8064F" w:rsidP="009C233C">
            <w:pPr>
              <w:spacing w:line="28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sz w:val="21"/>
                <w:szCs w:val="21"/>
              </w:rPr>
              <w:t>安全问题隐患</w:t>
            </w:r>
          </w:p>
        </w:tc>
        <w:tc>
          <w:tcPr>
            <w:tcW w:w="4881" w:type="dxa"/>
            <w:tcBorders>
              <w:top w:val="single" w:sz="12" w:space="0" w:color="auto"/>
            </w:tcBorders>
            <w:vAlign w:val="center"/>
          </w:tcPr>
          <w:p w:rsidR="00A8064F" w:rsidRDefault="00A8064F" w:rsidP="009C233C">
            <w:pPr>
              <w:spacing w:line="280" w:lineRule="exact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sz w:val="21"/>
                <w:szCs w:val="21"/>
              </w:rPr>
              <w:t>制度措施</w:t>
            </w:r>
          </w:p>
        </w:tc>
      </w:tr>
      <w:tr w:rsidR="00A8064F" w:rsidTr="009C233C">
        <w:trPr>
          <w:trHeight w:val="924"/>
          <w:jc w:val="center"/>
        </w:trPr>
        <w:tc>
          <w:tcPr>
            <w:tcW w:w="890" w:type="dxa"/>
            <w:vMerge w:val="restart"/>
            <w:vAlign w:val="center"/>
          </w:tcPr>
          <w:p w:rsidR="00A8064F" w:rsidRDefault="00A8064F" w:rsidP="009C233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渭南市</w:t>
            </w: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一、县级煤矿安全监管部门责</w:t>
            </w:r>
            <w:r>
              <w:rPr>
                <w:rFonts w:ascii="Times New Roman" w:eastAsia="仿宋_GB2312" w:hAnsi="仿宋_GB2312" w:hint="eastAsia"/>
                <w:spacing w:val="-6"/>
                <w:sz w:val="21"/>
                <w:szCs w:val="21"/>
              </w:rPr>
              <w:t>任没有完全落实，技术力量严重不足，煤矿安全监管工作弱化。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仿宋_GB231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理顺县级煤矿安全监管体制；</w:t>
            </w:r>
          </w:p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仿宋_GB231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压实煤矿安全监管职责责任；</w:t>
            </w:r>
          </w:p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充实安全监管技术力量。</w:t>
            </w:r>
          </w:p>
        </w:tc>
      </w:tr>
      <w:tr w:rsidR="00A8064F" w:rsidTr="009C233C">
        <w:trPr>
          <w:trHeight w:val="1099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二、列入关闭退出计划矿井关闭过程中的风险。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仿宋_GB231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对韩城市去年列入关闭退出计划，仍没有关闭到位的矿井，四月底前要关闭到位；</w:t>
            </w:r>
          </w:p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仿宋_GB231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对列入今年关闭退出计划的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7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处矿井，严禁复产复工，严禁供给火工品；</w:t>
            </w:r>
          </w:p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进一步落实驻矿盯守监管责任，盯死看牢，严防违法生产造成事故。</w:t>
            </w:r>
          </w:p>
        </w:tc>
      </w:tr>
      <w:tr w:rsidR="00A8064F" w:rsidTr="009C233C">
        <w:trPr>
          <w:trHeight w:val="861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三、技术改造、整合改造项目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“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马拉松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”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式建设形成的风险。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605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对剩余的技改、整合改造项目，要逐个落实建设工期；</w:t>
            </w:r>
          </w:p>
          <w:p w:rsidR="00A8064F" w:rsidRDefault="00A8064F" w:rsidP="009C233C">
            <w:pPr>
              <w:tabs>
                <w:tab w:val="left" w:pos="605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加强日常监管，限期建成。</w:t>
            </w:r>
          </w:p>
        </w:tc>
      </w:tr>
      <w:tr w:rsidR="00A8064F" w:rsidTr="009C233C">
        <w:trPr>
          <w:trHeight w:val="1164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四、煤矿违规复工复产形成的风险。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977"/>
              </w:tabs>
              <w:snapToGrid w:val="0"/>
              <w:spacing w:line="250" w:lineRule="exact"/>
              <w:jc w:val="left"/>
              <w:rPr>
                <w:rFonts w:ascii="Times New Roman" w:eastAsia="仿宋_GB2312" w:hAnsi="仿宋_GB231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没有依规同意复工复产的煤矿，要采取限供电、禁供火工品措施；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250" w:lineRule="exact"/>
              <w:jc w:val="left"/>
              <w:rPr>
                <w:rFonts w:ascii="Times New Roman" w:eastAsia="仿宋_GB2312" w:hAnsi="仿宋_GB231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坚决查处对煤矿复产复工隐患整改内容不明确，放行让其违规生产建设行为；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25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加强监督检查和明查暗访，严防明停暗开、昼停夜开。</w:t>
            </w:r>
          </w:p>
        </w:tc>
      </w:tr>
      <w:tr w:rsidR="00A8064F" w:rsidTr="009C233C">
        <w:trPr>
          <w:trHeight w:val="957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080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五、下峪口、桑树坪、桑树坪二号井、盘龙、兴隆、燎原等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6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处矿井煤与瓦斯突出风险。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725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督促煤矿严格落实区域和局部两个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“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四位一体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”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防突措施；</w:t>
            </w:r>
          </w:p>
          <w:p w:rsidR="00A8064F" w:rsidRDefault="00A8064F" w:rsidP="009C233C">
            <w:pPr>
              <w:tabs>
                <w:tab w:val="left" w:pos="725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对每个矿井的防突措施进一步研判完善，做到科学精准；</w:t>
            </w:r>
          </w:p>
          <w:p w:rsidR="00A8064F" w:rsidRDefault="00A8064F" w:rsidP="009C233C">
            <w:pPr>
              <w:tabs>
                <w:tab w:val="left" w:pos="725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督促解决瓦斯抽放孔打钻过程中瓦斯喷孔防治措施落实。</w:t>
            </w:r>
          </w:p>
        </w:tc>
      </w:tr>
      <w:tr w:rsidR="00A8064F" w:rsidTr="009C233C">
        <w:trPr>
          <w:trHeight w:val="926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812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六、奥灰水和小窑水形成的风险。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仿宋_GB231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受奥灰水威胁的矿井，要落实防治方案、勘探论证和报批措施。</w:t>
            </w:r>
          </w:p>
          <w:p w:rsidR="00A8064F" w:rsidRDefault="00A8064F" w:rsidP="009C233C">
            <w:pPr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对所有小煤矿老空区水害情况要组织全面查清，落实老空水防治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“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四步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”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工作法（查全、探清、放净、验准）。</w:t>
            </w:r>
          </w:p>
        </w:tc>
      </w:tr>
      <w:tr w:rsidR="00A8064F" w:rsidTr="009C233C">
        <w:trPr>
          <w:trHeight w:val="981"/>
          <w:jc w:val="center"/>
        </w:trPr>
        <w:tc>
          <w:tcPr>
            <w:tcW w:w="890" w:type="dxa"/>
            <w:vMerge w:val="restart"/>
            <w:vAlign w:val="center"/>
          </w:tcPr>
          <w:p w:rsidR="00A8064F" w:rsidRDefault="00A8064F" w:rsidP="009C233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咸阳市</w:t>
            </w:r>
          </w:p>
          <w:p w:rsidR="00A8064F" w:rsidRDefault="00A8064F" w:rsidP="009C233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宝鸡市</w:t>
            </w: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18"/>
                <w:szCs w:val="18"/>
              </w:rPr>
              <w:t>一、胡家河、孟村、高家堡、崔木等矿井冲击地压风险。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977"/>
              </w:tabs>
              <w:snapToGrid w:val="0"/>
              <w:spacing w:line="250" w:lineRule="exact"/>
              <w:jc w:val="left"/>
              <w:rPr>
                <w:rFonts w:ascii="Times New Roman" w:eastAsia="仿宋_GB2312" w:hAnsi="仿宋_GB231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组织专家和科研单位，进一步完善每个矿井冲击地压治理方案和措施；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250" w:lineRule="exact"/>
              <w:jc w:val="left"/>
              <w:rPr>
                <w:rFonts w:ascii="Times New Roman" w:eastAsia="仿宋_GB2312" w:hAnsi="仿宋_GB2312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孟村煤矿要严格落实停产整治方案；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25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完善治理方案的顶层设计，解决分区</w:t>
            </w:r>
            <w:r>
              <w:rPr>
                <w:rFonts w:ascii="Times New Roman" w:eastAsia="仿宋_GB2312" w:hAnsi="仿宋_GB2312" w:hint="eastAsia"/>
                <w:spacing w:val="-11"/>
                <w:sz w:val="21"/>
                <w:szCs w:val="21"/>
              </w:rPr>
              <w:t>通风、主要巷道布置在煤层中、采掘接续紧张等问题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。</w:t>
            </w:r>
          </w:p>
        </w:tc>
      </w:tr>
      <w:tr w:rsidR="00A8064F" w:rsidTr="009C233C">
        <w:trPr>
          <w:trHeight w:val="688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18"/>
                <w:szCs w:val="18"/>
              </w:rPr>
              <w:t>二、大佛寺、胡家河、郭家河、崔家沟、园子沟等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15</w:t>
            </w:r>
            <w:r>
              <w:rPr>
                <w:rFonts w:ascii="Times New Roman" w:eastAsia="仿宋_GB2312" w:hAnsi="仿宋_GB2312" w:hint="eastAsia"/>
                <w:sz w:val="18"/>
                <w:szCs w:val="18"/>
              </w:rPr>
              <w:t>个高瓦斯矿井的瓦斯风险。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977"/>
              </w:tabs>
              <w:snapToGrid w:val="0"/>
              <w:spacing w:line="25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严格督促落实先抽后采、应抽尽抽规定；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落实瓦斯抽采时间要求，确保抽采达标；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落实采掘工作面风排瓦斯不超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5m3/min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3m3/min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规定要求。</w:t>
            </w:r>
          </w:p>
        </w:tc>
      </w:tr>
      <w:tr w:rsidR="00A8064F" w:rsidTr="009C233C">
        <w:trPr>
          <w:trHeight w:val="945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25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 w:hint="eastAsia"/>
                <w:sz w:val="18"/>
                <w:szCs w:val="18"/>
              </w:rPr>
              <w:t>三、煤层自然发火形成的风险。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25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督促矿井全面落实预防煤层自然发火的方案和措施；</w:t>
            </w:r>
          </w:p>
          <w:p w:rsidR="00A8064F" w:rsidRDefault="00A8064F" w:rsidP="009C233C">
            <w:pPr>
              <w:snapToGrid w:val="0"/>
              <w:spacing w:line="25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_GB2312" w:hint="eastAsia"/>
                <w:sz w:val="21"/>
                <w:szCs w:val="21"/>
              </w:rPr>
              <w:t>矿井一氧化碳出现异常，要及时查明原因，落实治理、管控措施。</w:t>
            </w:r>
          </w:p>
        </w:tc>
      </w:tr>
      <w:tr w:rsidR="00A8064F" w:rsidTr="009C233C">
        <w:trPr>
          <w:trHeight w:val="1051"/>
          <w:jc w:val="center"/>
        </w:trPr>
        <w:tc>
          <w:tcPr>
            <w:tcW w:w="890" w:type="dxa"/>
            <w:vMerge w:val="restart"/>
            <w:vAlign w:val="center"/>
          </w:tcPr>
          <w:p w:rsidR="00A8064F" w:rsidRDefault="00A8064F" w:rsidP="009C233C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lastRenderedPageBreak/>
              <w:t>铜川市</w:t>
            </w: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一、对复产复工把关不严形成的风险。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eastAsia="仿宋_GB2312" w:hAnsi="仿宋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对所有中小煤矿复产复工，要严格落实省应急管理厅《关于加强春节后煤矿复工复产安全工作的通知》（陕应急〔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2020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〕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18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号）文件精神；</w:t>
            </w:r>
          </w:p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严格现场排查隐患，落实报备制度。</w:t>
            </w:r>
          </w:p>
        </w:tc>
      </w:tr>
      <w:tr w:rsidR="00A8064F" w:rsidTr="009C233C">
        <w:trPr>
          <w:trHeight w:val="1062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二、煤矿违规复产复工形成的风险。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没有依规同意复工复产的煤矿，要采取限供电、禁供火工品措施；</w:t>
            </w:r>
          </w:p>
          <w:p w:rsidR="00A8064F" w:rsidRDefault="00A8064F" w:rsidP="009C233C">
            <w:pPr>
              <w:snapToGrid w:val="0"/>
              <w:spacing w:line="330" w:lineRule="exact"/>
              <w:rPr>
                <w:rFonts w:ascii="Times New Roman" w:eastAsia="仿宋_GB2312" w:hAnsi="仿宋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坚决查处对煤矿复产复工隐患整改内容不明确，放行让其违规生产建设行为；</w:t>
            </w:r>
          </w:p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加强监督检查和明查暗访，严防明停暗开、昼停夜开。</w:t>
            </w:r>
          </w:p>
        </w:tc>
      </w:tr>
      <w:tr w:rsidR="00A8064F" w:rsidTr="009C233C">
        <w:trPr>
          <w:trHeight w:val="890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三、耀州区境内开采侏罗纪煤层矿井，煤层上覆岩层水害风险。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605"/>
              </w:tabs>
              <w:snapToGrid w:val="0"/>
              <w:spacing w:line="330" w:lineRule="exact"/>
              <w:rPr>
                <w:rFonts w:ascii="Times New Roman" w:eastAsia="仿宋_GB2312" w:hAnsi="仿宋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要组织全面探清水害情况；</w:t>
            </w:r>
          </w:p>
          <w:p w:rsidR="00A8064F" w:rsidRDefault="00A8064F" w:rsidP="009C233C">
            <w:pPr>
              <w:tabs>
                <w:tab w:val="left" w:pos="605"/>
              </w:tabs>
              <w:snapToGrid w:val="0"/>
              <w:spacing w:line="330" w:lineRule="exact"/>
              <w:rPr>
                <w:rFonts w:ascii="Times New Roman" w:eastAsia="仿宋_GB2312" w:hAnsi="仿宋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组织煤矿研判、完善严格的泄放水方案；</w:t>
            </w:r>
          </w:p>
          <w:p w:rsidR="00A8064F" w:rsidRDefault="00A8064F" w:rsidP="009C233C">
            <w:pPr>
              <w:tabs>
                <w:tab w:val="left" w:pos="605"/>
              </w:tabs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认真落实泄放水措施。</w:t>
            </w:r>
          </w:p>
        </w:tc>
      </w:tr>
      <w:tr w:rsidR="00A8064F" w:rsidTr="009C233C">
        <w:trPr>
          <w:trHeight w:val="767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四、技术改造、整合改造项目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“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马拉松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”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式建设形成的风险。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977"/>
              </w:tabs>
              <w:snapToGrid w:val="0"/>
              <w:spacing w:line="33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对剩余的技改、整合改造项目，要逐个落实建设工期；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33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加强日常监管，限期建成。</w:t>
            </w:r>
          </w:p>
        </w:tc>
      </w:tr>
      <w:tr w:rsidR="00A8064F" w:rsidTr="009C233C">
        <w:trPr>
          <w:trHeight w:val="850"/>
          <w:jc w:val="center"/>
        </w:trPr>
        <w:tc>
          <w:tcPr>
            <w:tcW w:w="890" w:type="dxa"/>
            <w:vMerge w:val="restart"/>
            <w:vAlign w:val="center"/>
          </w:tcPr>
          <w:p w:rsidR="00A8064F" w:rsidRDefault="00A8064F" w:rsidP="009C233C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延安市</w:t>
            </w: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一、矿井通风系统不完善、不可靠形成的风险。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结合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“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一通三防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”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会诊，对所有矿井通风系统优化完善；</w:t>
            </w:r>
          </w:p>
          <w:p w:rsidR="00A8064F" w:rsidRDefault="00A8064F" w:rsidP="009C233C">
            <w:pPr>
              <w:snapToGrid w:val="0"/>
              <w:spacing w:line="33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对井下采空区和废弃巷道密闭情况深入排查，落实密闭措施；</w:t>
            </w:r>
          </w:p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结合安全大排查全面查处无风、微风作业问题。</w:t>
            </w:r>
          </w:p>
        </w:tc>
      </w:tr>
      <w:tr w:rsidR="00A8064F" w:rsidTr="009C233C">
        <w:trPr>
          <w:trHeight w:val="799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二、技术改造、整合改造项目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“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马拉松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”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式建设形成的风险。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对剩余的技改、整合改造项目，要逐个落实建设工期；</w:t>
            </w:r>
          </w:p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加强日常监管，限期建成。</w:t>
            </w:r>
          </w:p>
        </w:tc>
      </w:tr>
      <w:tr w:rsidR="00A8064F" w:rsidTr="009C233C">
        <w:trPr>
          <w:trHeight w:val="905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三、停产停工矿井监管不严形成的风险。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605"/>
              </w:tabs>
              <w:snapToGrid w:val="0"/>
              <w:spacing w:line="330" w:lineRule="exact"/>
              <w:rPr>
                <w:rFonts w:ascii="Times New Roman" w:eastAsia="仿宋_GB2312" w:hAnsi="仿宋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对停产停工矿井坚决禁供火工品；</w:t>
            </w:r>
          </w:p>
          <w:p w:rsidR="00A8064F" w:rsidRDefault="00A8064F" w:rsidP="009C233C">
            <w:pPr>
              <w:tabs>
                <w:tab w:val="left" w:pos="605"/>
              </w:tabs>
              <w:snapToGrid w:val="0"/>
              <w:spacing w:line="330" w:lineRule="exact"/>
              <w:rPr>
                <w:rFonts w:ascii="Times New Roman" w:eastAsia="仿宋_GB2312" w:hAnsi="仿宋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严格落实驻矿安监员及巡查检查责任；</w:t>
            </w:r>
          </w:p>
          <w:p w:rsidR="00A8064F" w:rsidRDefault="00A8064F" w:rsidP="009C233C">
            <w:pPr>
              <w:tabs>
                <w:tab w:val="left" w:pos="605"/>
              </w:tabs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严防没有依规复工复产矿井违规生产建设。</w:t>
            </w:r>
          </w:p>
        </w:tc>
      </w:tr>
      <w:tr w:rsidR="00A8064F" w:rsidTr="009C233C">
        <w:trPr>
          <w:trHeight w:val="1291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四、宝塔区、延川县、黄龙县、富县等县级煤矿安全监管体制不顺、技术力量薄弱，监管责任落实不到位形成的风险。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977"/>
              </w:tabs>
              <w:snapToGrid w:val="0"/>
              <w:spacing w:line="330" w:lineRule="exact"/>
              <w:jc w:val="left"/>
              <w:rPr>
                <w:rFonts w:ascii="Times New Roman" w:eastAsia="仿宋_GB2312" w:hAnsi="仿宋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理顺相关县级煤矿安全监管体制；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33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压实煤矿安全监管职责责任；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33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充实煤矿安全监管技术力量。</w:t>
            </w:r>
          </w:p>
        </w:tc>
      </w:tr>
      <w:tr w:rsidR="00A8064F" w:rsidTr="009C233C">
        <w:trPr>
          <w:trHeight w:val="981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080"/>
              </w:tabs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五、一些煤矿井下违规多头多面布置形成的风险。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725"/>
              </w:tabs>
              <w:snapToGrid w:val="0"/>
              <w:spacing w:line="33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严格落实《煤矿安全规程》对采掘工作面布设要求；</w:t>
            </w:r>
          </w:p>
          <w:p w:rsidR="00A8064F" w:rsidRDefault="00A8064F" w:rsidP="009C233C">
            <w:pPr>
              <w:tabs>
                <w:tab w:val="left" w:pos="725"/>
              </w:tabs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加强监管执法。</w:t>
            </w:r>
          </w:p>
        </w:tc>
      </w:tr>
      <w:tr w:rsidR="00A8064F" w:rsidTr="009C233C">
        <w:trPr>
          <w:trHeight w:val="1144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812"/>
              </w:tabs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六、党家河、芦村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号、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号、贯屯等瓦斯灾害较严重矿井，灾害治理不到位形成的风险。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33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督促相关煤矿严格落实瓦斯抽采规定；</w:t>
            </w:r>
          </w:p>
          <w:p w:rsidR="00A8064F" w:rsidRDefault="00A8064F" w:rsidP="009C233C">
            <w:pPr>
              <w:snapToGrid w:val="0"/>
              <w:spacing w:line="33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对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处矿井重点监管，加大检查执法频次。</w:t>
            </w:r>
          </w:p>
        </w:tc>
      </w:tr>
      <w:tr w:rsidR="00A8064F" w:rsidTr="009C233C">
        <w:trPr>
          <w:trHeight w:val="1060"/>
          <w:jc w:val="center"/>
        </w:trPr>
        <w:tc>
          <w:tcPr>
            <w:tcW w:w="890" w:type="dxa"/>
            <w:vMerge w:val="restart"/>
            <w:vAlign w:val="center"/>
          </w:tcPr>
          <w:p w:rsidR="00A8064F" w:rsidRDefault="00A8064F" w:rsidP="009C233C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lastRenderedPageBreak/>
              <w:t>榆林市</w:t>
            </w: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一、井下采空悬顶区形成的风险。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逐矿对井下和周边的采空悬顶区进一步查清；</w:t>
            </w:r>
          </w:p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落实矿压在线监测工作，完善预警系统；</w:t>
            </w:r>
          </w:p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坚决淘汰房柱式开采及炮采工艺。</w:t>
            </w:r>
          </w:p>
        </w:tc>
      </w:tr>
      <w:tr w:rsidR="00A8064F" w:rsidTr="009C233C">
        <w:trPr>
          <w:trHeight w:val="1127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二、煤矿违规复产复工形成的风险。非综合机械化开采煤矿支护方式不可靠的风险。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市县对直接监管的煤矿，组织专家逐矿论证支护设施可靠性；</w:t>
            </w:r>
          </w:p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全面推行工作面采用大支撑力液压支架支护。</w:t>
            </w:r>
          </w:p>
        </w:tc>
      </w:tr>
      <w:tr w:rsidR="00A8064F" w:rsidTr="009C233C">
        <w:trPr>
          <w:trHeight w:val="918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三、开采边界煤柱、保安煤柱形成的风险。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605"/>
              </w:tabs>
              <w:snapToGrid w:val="0"/>
              <w:spacing w:line="28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对矿井是否存在开采边界煤柱、保安煤柱情况，通过图纸和现场逐矿深入排查；</w:t>
            </w:r>
          </w:p>
          <w:p w:rsidR="00A8064F" w:rsidRDefault="00A8064F" w:rsidP="009C233C">
            <w:pPr>
              <w:tabs>
                <w:tab w:val="left" w:pos="605"/>
              </w:tabs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对开采边界煤柱、保安煤柱的矿井立案查处，坚决打击。</w:t>
            </w:r>
          </w:p>
        </w:tc>
      </w:tr>
      <w:tr w:rsidR="00A8064F" w:rsidTr="009C233C">
        <w:trPr>
          <w:trHeight w:val="737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四、矿井砂层潜水、火烧区潜水形成的风险。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977"/>
              </w:tabs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组织所有矿井查清砂层潜水、火烧区潜水情况；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认真落实疏、放水措施。</w:t>
            </w:r>
          </w:p>
        </w:tc>
      </w:tr>
      <w:tr w:rsidR="00A8064F" w:rsidTr="009C233C">
        <w:trPr>
          <w:trHeight w:val="842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五、防尘系统不完善、措施不落实形成的风险。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977"/>
              </w:tabs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加强对矿井防尘工作的监管；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组织矿井全面完善整治防尘洒水系统；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3.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严格落实煤尘清扫、冲洗制度。</w:t>
            </w:r>
          </w:p>
        </w:tc>
      </w:tr>
      <w:tr w:rsidR="00A8064F" w:rsidTr="009C233C">
        <w:trPr>
          <w:trHeight w:val="927"/>
          <w:jc w:val="center"/>
        </w:trPr>
        <w:tc>
          <w:tcPr>
            <w:tcW w:w="890" w:type="dxa"/>
            <w:vMerge w:val="restart"/>
            <w:vAlign w:val="center"/>
          </w:tcPr>
          <w:p w:rsidR="00A8064F" w:rsidRDefault="00A8064F" w:rsidP="009C233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商洛市</w:t>
            </w:r>
          </w:p>
          <w:p w:rsidR="00A8064F" w:rsidRDefault="00A8064F" w:rsidP="009C233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汉中市</w:t>
            </w:r>
          </w:p>
          <w:p w:rsidR="00A8064F" w:rsidRDefault="00A8064F" w:rsidP="009C233C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安康市</w:t>
            </w: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一、煤矿安全监管力量很弱的风险。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977"/>
              </w:tabs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进一步明确市县煤矿安全监管部门和监管职责；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加强煤矿监管人员技术能力培训。</w:t>
            </w:r>
          </w:p>
        </w:tc>
      </w:tr>
      <w:tr w:rsidR="00A8064F" w:rsidTr="009C233C">
        <w:trPr>
          <w:trHeight w:val="929"/>
          <w:jc w:val="center"/>
        </w:trPr>
        <w:tc>
          <w:tcPr>
            <w:tcW w:w="890" w:type="dxa"/>
            <w:vMerge/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二、停产停工矿井监管不严形成的风险。</w:t>
            </w:r>
          </w:p>
        </w:tc>
        <w:tc>
          <w:tcPr>
            <w:tcW w:w="4881" w:type="dxa"/>
            <w:vAlign w:val="center"/>
          </w:tcPr>
          <w:p w:rsidR="00A8064F" w:rsidRDefault="00A8064F" w:rsidP="009C233C">
            <w:pPr>
              <w:tabs>
                <w:tab w:val="left" w:pos="977"/>
              </w:tabs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严禁向未复工复产矿井供给火工品；</w:t>
            </w:r>
          </w:p>
          <w:p w:rsidR="00A8064F" w:rsidRDefault="00A8064F" w:rsidP="009C233C">
            <w:pPr>
              <w:tabs>
                <w:tab w:val="left" w:pos="977"/>
              </w:tabs>
              <w:snapToGrid w:val="0"/>
              <w:spacing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落实每个矿井监管人员和责任，加强现场监管。</w:t>
            </w:r>
          </w:p>
        </w:tc>
      </w:tr>
      <w:tr w:rsidR="00A8064F" w:rsidTr="009C233C">
        <w:trPr>
          <w:trHeight w:val="1141"/>
          <w:jc w:val="center"/>
        </w:trPr>
        <w:tc>
          <w:tcPr>
            <w:tcW w:w="890" w:type="dxa"/>
            <w:vMerge/>
            <w:tcBorders>
              <w:bottom w:val="single" w:sz="12" w:space="0" w:color="auto"/>
            </w:tcBorders>
            <w:vAlign w:val="center"/>
          </w:tcPr>
          <w:p w:rsidR="00A8064F" w:rsidRDefault="00A8064F" w:rsidP="009C233C">
            <w:pPr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A8064F" w:rsidRDefault="00A8064F" w:rsidP="009C233C">
            <w:pPr>
              <w:tabs>
                <w:tab w:val="left" w:pos="1236"/>
              </w:tabs>
              <w:snapToGrid w:val="0"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" w:hint="eastAsia"/>
                <w:sz w:val="21"/>
                <w:szCs w:val="21"/>
              </w:rPr>
              <w:t>三、井下支护不可靠形成的风险。</w:t>
            </w:r>
          </w:p>
        </w:tc>
        <w:tc>
          <w:tcPr>
            <w:tcW w:w="4881" w:type="dxa"/>
            <w:tcBorders>
              <w:bottom w:val="single" w:sz="12" w:space="0" w:color="auto"/>
            </w:tcBorders>
            <w:vAlign w:val="center"/>
          </w:tcPr>
          <w:p w:rsidR="00A8064F" w:rsidRDefault="00A8064F" w:rsidP="009C233C">
            <w:pPr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严格落实预防空顶作业规定；</w:t>
            </w:r>
          </w:p>
          <w:p w:rsidR="00A8064F" w:rsidRDefault="00A8064F" w:rsidP="009C233C">
            <w:pPr>
              <w:snapToGrid w:val="0"/>
              <w:spacing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仿宋_GB2312" w:hAnsi="仿宋" w:hint="eastAsia"/>
                <w:sz w:val="21"/>
                <w:szCs w:val="21"/>
              </w:rPr>
              <w:t>对采掘工作面全面进行液压支柱支护改造。</w:t>
            </w:r>
          </w:p>
        </w:tc>
      </w:tr>
    </w:tbl>
    <w:p w:rsidR="00A8064F" w:rsidRPr="00736588" w:rsidRDefault="00A8064F" w:rsidP="00A8064F"/>
    <w:p w:rsidR="00057A19" w:rsidRPr="00A8064F" w:rsidRDefault="00057A19">
      <w:bookmarkStart w:id="0" w:name="_GoBack"/>
      <w:bookmarkEnd w:id="0"/>
    </w:p>
    <w:sectPr w:rsidR="00057A19" w:rsidRPr="00A8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03" w:rsidRDefault="00B75003" w:rsidP="00A8064F">
      <w:r>
        <w:separator/>
      </w:r>
    </w:p>
  </w:endnote>
  <w:endnote w:type="continuationSeparator" w:id="0">
    <w:p w:rsidR="00B75003" w:rsidRDefault="00B75003" w:rsidP="00A8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03" w:rsidRDefault="00B75003" w:rsidP="00A8064F">
      <w:r>
        <w:separator/>
      </w:r>
    </w:p>
  </w:footnote>
  <w:footnote w:type="continuationSeparator" w:id="0">
    <w:p w:rsidR="00B75003" w:rsidRDefault="00B75003" w:rsidP="00A8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42"/>
    <w:rsid w:val="00057A19"/>
    <w:rsid w:val="00491542"/>
    <w:rsid w:val="00A8064F"/>
    <w:rsid w:val="00B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A158E-C985-4D70-A5F1-C6B9DC5B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4F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2020-10-21T06:43:00Z</dcterms:created>
  <dcterms:modified xsi:type="dcterms:W3CDTF">2020-10-21T06:43:00Z</dcterms:modified>
</cp:coreProperties>
</file>