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51" w:rsidRDefault="00D07251" w:rsidP="00D07251">
      <w:pPr>
        <w:widowControl/>
        <w:jc w:val="left"/>
        <w:textAlignment w:val="center"/>
        <w:rPr>
          <w:rFonts w:ascii="黑体" w:eastAsia="黑体" w:hAnsi="黑体" w:cs="宋体" w:hint="eastAsia"/>
          <w:color w:val="000000"/>
          <w:kern w:val="0"/>
          <w:lang w:bidi="ar"/>
        </w:rPr>
      </w:pPr>
      <w:r>
        <w:rPr>
          <w:rFonts w:ascii="黑体" w:eastAsia="黑体" w:hAnsi="黑体" w:cs="宋体" w:hint="eastAsia"/>
          <w:color w:val="000000"/>
          <w:kern w:val="0"/>
          <w:lang w:bidi="ar"/>
        </w:rPr>
        <w:t>附件</w:t>
      </w:r>
    </w:p>
    <w:p w:rsidR="00D07251" w:rsidRDefault="00D07251" w:rsidP="00D07251">
      <w:pPr>
        <w:spacing w:afterLines="50" w:after="292" w:line="640" w:lineRule="exact"/>
        <w:jc w:val="center"/>
        <w:rPr>
          <w:rFonts w:ascii="方正小标宋简体" w:eastAsia="方正小标宋简体" w:hAnsi="宋体" w:cs="宋体" w:hint="eastAsia"/>
          <w:color w:val="000000"/>
          <w:kern w:val="0"/>
          <w:sz w:val="44"/>
          <w:szCs w:val="44"/>
          <w:lang w:bidi="ar"/>
        </w:rPr>
      </w:pPr>
      <w:r>
        <w:rPr>
          <w:rFonts w:ascii="方正小标宋简体" w:eastAsia="方正小标宋简体" w:hAnsi="宋体" w:cs="宋体" w:hint="eastAsia"/>
          <w:color w:val="000000"/>
          <w:kern w:val="0"/>
          <w:sz w:val="44"/>
          <w:szCs w:val="44"/>
          <w:lang w:bidi="ar"/>
        </w:rPr>
        <w:t>2020年度省级挂牌督办安全生产重大事故隐患明细表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80"/>
        <w:gridCol w:w="1834"/>
        <w:gridCol w:w="723"/>
        <w:gridCol w:w="4381"/>
        <w:gridCol w:w="1768"/>
        <w:gridCol w:w="1160"/>
        <w:gridCol w:w="1612"/>
        <w:gridCol w:w="1556"/>
        <w:gridCol w:w="744"/>
      </w:tblGrid>
      <w:tr w:rsidR="00D07251" w:rsidTr="00C80893">
        <w:trPr>
          <w:trHeight w:val="76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序号</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隐患名称</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kern w:val="0"/>
                <w:sz w:val="24"/>
                <w:szCs w:val="24"/>
                <w:lang w:bidi="ar"/>
              </w:rPr>
            </w:pPr>
            <w:r>
              <w:rPr>
                <w:rFonts w:ascii="宋体" w:eastAsia="宋体" w:hAnsi="宋体" w:cs="宋体" w:hint="eastAsia"/>
                <w:b/>
                <w:bCs/>
                <w:color w:val="000000"/>
                <w:kern w:val="0"/>
                <w:sz w:val="24"/>
                <w:szCs w:val="24"/>
                <w:lang w:bidi="ar"/>
              </w:rPr>
              <w:t>行业</w:t>
            </w:r>
          </w:p>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分类</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隐患基本情况</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治理责任单位</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kern w:val="0"/>
                <w:sz w:val="24"/>
                <w:szCs w:val="24"/>
                <w:lang w:bidi="ar"/>
              </w:rPr>
            </w:pPr>
            <w:r>
              <w:rPr>
                <w:rFonts w:ascii="宋体" w:eastAsia="宋体" w:hAnsi="宋体" w:cs="宋体" w:hint="eastAsia"/>
                <w:b/>
                <w:bCs/>
                <w:color w:val="000000"/>
                <w:kern w:val="0"/>
                <w:sz w:val="24"/>
                <w:szCs w:val="24"/>
                <w:lang w:bidi="ar"/>
              </w:rPr>
              <w:t>属地监管</w:t>
            </w:r>
          </w:p>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责任单位</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行业督办单位</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整改时限</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widowControl/>
              <w:spacing w:line="320" w:lineRule="exact"/>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备注</w:t>
            </w:r>
          </w:p>
        </w:tc>
      </w:tr>
      <w:tr w:rsidR="00D07251" w:rsidTr="00C80893">
        <w:trPr>
          <w:trHeight w:val="101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hint="eastAsia"/>
                <w:color w:val="000000"/>
                <w:kern w:val="0"/>
                <w:sz w:val="24"/>
                <w:szCs w:val="24"/>
                <w:lang w:bidi="ar"/>
              </w:rPr>
            </w:pPr>
            <w:r>
              <w:rPr>
                <w:rFonts w:ascii="仿宋" w:hAnsi="仿宋" w:cs="仿宋" w:hint="eastAsia"/>
                <w:color w:val="000000"/>
                <w:kern w:val="0"/>
                <w:sz w:val="24"/>
                <w:szCs w:val="24"/>
                <w:lang w:bidi="ar"/>
              </w:rPr>
              <w:t>1</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杰信花园小区</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消防安全隐患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房屋建筑及市政工程</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1.自动消防设施不能正常联动；2.火灾自动报警系统不能恢复正常运行；3.部分室内消火栓不能正常使用。</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陕西美信物业管理有限责任公司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西安市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省住房城乡</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建设厅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10月31日前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84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hint="eastAsia"/>
                <w:color w:val="000000"/>
                <w:kern w:val="0"/>
                <w:sz w:val="24"/>
                <w:szCs w:val="24"/>
                <w:lang w:bidi="ar"/>
              </w:rPr>
            </w:pPr>
            <w:r>
              <w:rPr>
                <w:rFonts w:ascii="仿宋" w:hAnsi="仿宋" w:cs="仿宋" w:hint="eastAsia"/>
                <w:color w:val="000000"/>
                <w:kern w:val="0"/>
                <w:sz w:val="24"/>
                <w:szCs w:val="24"/>
                <w:lang w:bidi="ar"/>
              </w:rPr>
              <w:t>2</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长安区县乡公路行车安全隐患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20" w:lineRule="exact"/>
              <w:rPr>
                <w:rFonts w:ascii="仿宋" w:hAnsi="仿宋" w:hint="eastAsia"/>
                <w:color w:val="000000"/>
                <w:sz w:val="24"/>
                <w:szCs w:val="24"/>
              </w:rPr>
            </w:pPr>
            <w:r>
              <w:rPr>
                <w:rFonts w:ascii="仿宋" w:hAnsi="仿宋" w:hint="eastAsia"/>
                <w:color w:val="000000"/>
                <w:sz w:val="24"/>
                <w:szCs w:val="24"/>
              </w:rPr>
              <w:t>高鸭路路面破损严重，影响行车安全，坑槽面积约7000㎡。</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长安区交通局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西安市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省交通运输厅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10月31日前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112"/>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hint="eastAsia"/>
                <w:color w:val="000000"/>
                <w:kern w:val="0"/>
                <w:sz w:val="24"/>
                <w:szCs w:val="24"/>
                <w:lang w:bidi="ar"/>
              </w:rPr>
            </w:pPr>
            <w:r>
              <w:rPr>
                <w:rFonts w:ascii="仿宋" w:hAnsi="仿宋" w:cs="仿宋" w:hint="eastAsia"/>
                <w:color w:val="000000"/>
                <w:kern w:val="0"/>
                <w:sz w:val="24"/>
                <w:szCs w:val="24"/>
                <w:lang w:bidi="ar"/>
              </w:rPr>
              <w:t>3</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龙首村轻工市场</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消防安全隐患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商贸</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1.市场大棚房屋使用易燃类材料搭建；2.市场无消防栓、灭火器等消防设施；3.市场未建立消防安全台账资料。</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巴轩实业有限</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西安市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省商务厅</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省消防救援总队</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11月30日前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78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hint="eastAsia"/>
                <w:color w:val="000000"/>
                <w:kern w:val="0"/>
                <w:sz w:val="24"/>
                <w:szCs w:val="24"/>
                <w:lang w:bidi="ar"/>
              </w:rPr>
            </w:pPr>
            <w:r>
              <w:rPr>
                <w:rFonts w:ascii="仿宋" w:hAnsi="仿宋" w:cs="仿宋" w:hint="eastAsia"/>
                <w:color w:val="000000"/>
                <w:kern w:val="0"/>
                <w:sz w:val="24"/>
                <w:szCs w:val="24"/>
                <w:lang w:bidi="ar"/>
              </w:rPr>
              <w:t>4</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沣京工业园电力线路安全隐患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电力</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沣京工业园沣二东路青牛线35kV电力线路安全距离不达标。</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西安沣京工业园管委会</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西安市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省发改委</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7月31日前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052"/>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hint="eastAsia"/>
                <w:color w:val="000000"/>
                <w:kern w:val="0"/>
                <w:sz w:val="24"/>
                <w:szCs w:val="24"/>
                <w:lang w:bidi="ar"/>
              </w:rPr>
            </w:pPr>
            <w:r>
              <w:rPr>
                <w:rFonts w:ascii="仿宋" w:hAnsi="仿宋" w:cs="仿宋" w:hint="eastAsia"/>
                <w:color w:val="000000"/>
                <w:kern w:val="0"/>
                <w:sz w:val="24"/>
                <w:szCs w:val="24"/>
                <w:lang w:bidi="ar"/>
              </w:rPr>
              <w:t>5</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岐山县S314省道虢枣线K0m-K15.5m路段安全隐患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支线路口无让行标志和减速装置，主干路车辆超速易引发交通事故，需要在支线安装减速带，主干线安装区间测速。</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岐山县公安局</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交管大队</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宝鸡市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省公安厅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7月31日前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48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hint="eastAsia"/>
                <w:color w:val="000000"/>
                <w:kern w:val="0"/>
                <w:sz w:val="24"/>
                <w:szCs w:val="24"/>
                <w:lang w:bidi="ar"/>
              </w:rPr>
            </w:pPr>
            <w:r>
              <w:rPr>
                <w:rFonts w:ascii="仿宋" w:hAnsi="仿宋" w:cs="仿宋" w:hint="eastAsia"/>
                <w:color w:val="000000"/>
                <w:kern w:val="0"/>
                <w:sz w:val="24"/>
                <w:szCs w:val="24"/>
                <w:lang w:bidi="ar"/>
              </w:rPr>
              <w:t>6</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加油站未经防雷图纸审核和竣工验收安全隐患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危险</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化学品</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延长壳牌宝鸡永清加油站、大庆路加油站、陈仓大道加油站双层罐防雷设计未经防雷设计审核和竣工验收。</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延长壳牌宝鸡永清加油站、大庆路加油站、陈仓大道加油站</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宝鸡市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省气象局</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7月31日前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99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hint="eastAsia"/>
                <w:color w:val="000000"/>
                <w:kern w:val="0"/>
                <w:sz w:val="24"/>
                <w:szCs w:val="24"/>
                <w:lang w:bidi="ar"/>
              </w:rPr>
            </w:pPr>
            <w:r>
              <w:rPr>
                <w:rFonts w:ascii="仿宋" w:hAnsi="仿宋" w:cs="仿宋" w:hint="eastAsia"/>
                <w:color w:val="000000"/>
                <w:kern w:val="0"/>
                <w:sz w:val="24"/>
                <w:szCs w:val="24"/>
                <w:lang w:bidi="ar"/>
              </w:rPr>
              <w:lastRenderedPageBreak/>
              <w:t>7</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咸阳石化有限公司架空电力线路穿越生产区安全隐患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危险</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化学品</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color w:val="000000"/>
                <w:sz w:val="24"/>
                <w:szCs w:val="24"/>
              </w:rPr>
            </w:pPr>
            <w:r>
              <w:rPr>
                <w:rFonts w:ascii="仿宋" w:hAnsi="仿宋" w:hint="eastAsia"/>
                <w:color w:val="000000"/>
                <w:sz w:val="24"/>
                <w:szCs w:val="24"/>
              </w:rPr>
              <w:t>西安长庆化工集团咸阳石化有限公司1条10kV架空电力线路从生产区甲类车间和甲类产品堆场的中部穿越。</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西安长庆化工集团咸阳石化有限公司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咸阳市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color w:val="000000"/>
                <w:sz w:val="24"/>
                <w:szCs w:val="24"/>
              </w:rPr>
              <w:t>7</w:t>
            </w:r>
            <w:r>
              <w:rPr>
                <w:rFonts w:ascii="仿宋" w:hAnsi="仿宋" w:hint="eastAsia"/>
                <w:color w:val="000000"/>
                <w:sz w:val="24"/>
                <w:szCs w:val="24"/>
              </w:rPr>
              <w:t>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492"/>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8</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陕西华彬雅店煤业有限公司未按照批复建立瓦斯抽采系统和强排系统安全隐患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煤矿</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该矿为高瓦斯矿井，水文地质类型为复杂型，现已进入试生产，未按照批复的《雅店煤矿安全设施设计》建立瓦斯抽采系统和强排系统。</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陕西华彬雅店</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煤业有限公司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咸阳市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9月30日前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0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9</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武功县城隍庙</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文管所消防安全</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文物</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对已批准立项的消防专项工程未开始施工，资金长期闲置，导致该单位消防系统设施陈旧，设施设备不完备，无法满足消防安全要求，构成重大事故安全隐患。</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武功县城隍庙</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文管所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咸阳市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省文物局</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省消防救援总队</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color w:val="000000"/>
                <w:sz w:val="24"/>
                <w:szCs w:val="24"/>
              </w:rPr>
            </w:pPr>
            <w:r>
              <w:rPr>
                <w:rFonts w:ascii="仿宋" w:hAnsi="仿宋" w:hint="eastAsia"/>
                <w:color w:val="000000"/>
                <w:sz w:val="24"/>
                <w:szCs w:val="24"/>
              </w:rPr>
              <w:t>12月31日前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9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10</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210国道831km+ 600m-840km+126m路段安全隐患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车流量较大，村庄、路口多，交通事故较多。</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铜川市交通</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运输局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铜川市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tabs>
                <w:tab w:val="left" w:pos="3962"/>
              </w:tabs>
              <w:spacing w:line="300" w:lineRule="exact"/>
              <w:jc w:val="center"/>
              <w:rPr>
                <w:rFonts w:ascii="仿宋" w:hAnsi="仿宋" w:hint="eastAsia"/>
                <w:color w:val="000000"/>
                <w:sz w:val="24"/>
                <w:szCs w:val="24"/>
              </w:rPr>
            </w:pPr>
            <w:r>
              <w:rPr>
                <w:rFonts w:ascii="仿宋" w:hAnsi="仿宋" w:hint="eastAsia"/>
                <w:color w:val="000000"/>
                <w:sz w:val="24"/>
                <w:szCs w:val="24"/>
              </w:rPr>
              <w:t>省公安厅</w:t>
            </w:r>
          </w:p>
          <w:p w:rsidR="00D07251" w:rsidRDefault="00D07251" w:rsidP="00C80893">
            <w:pPr>
              <w:tabs>
                <w:tab w:val="left" w:pos="3962"/>
              </w:tabs>
              <w:spacing w:line="300" w:lineRule="exact"/>
              <w:jc w:val="center"/>
              <w:rPr>
                <w:rFonts w:ascii="仿宋" w:hAnsi="仿宋" w:hint="eastAsia"/>
                <w:color w:val="000000"/>
                <w:sz w:val="24"/>
                <w:szCs w:val="24"/>
              </w:rPr>
            </w:pPr>
            <w:r>
              <w:rPr>
                <w:rFonts w:ascii="仿宋" w:hAnsi="仿宋" w:hint="eastAsia"/>
                <w:color w:val="000000"/>
                <w:sz w:val="24"/>
                <w:szCs w:val="24"/>
              </w:rPr>
              <w:t>省交通运输厅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7月31日前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794"/>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11</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川口果蔬批发市场消防安全隐患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商贸</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川口果蔬批发市场采用彩钢夹芯板搭建，存在重大火灾隐患。</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铜川通泽农贸市场管理有限公司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铜川市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省消防救援总队</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省商务厅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8月31日前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9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12</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潼关县桃园沟-麻沟尾矿库调洪安全隐患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非煤</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矿山</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泄洪能力满足不了现实需要，需建设分洪隧洞。</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潼关中金黄金矿业有限责任公司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tabs>
                <w:tab w:val="left" w:pos="3962"/>
              </w:tabs>
              <w:spacing w:line="300" w:lineRule="exact"/>
              <w:jc w:val="center"/>
              <w:rPr>
                <w:rFonts w:hint="eastAsia"/>
                <w:color w:val="000000"/>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12月20日前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028"/>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13</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陕西陕焦化工有限公司操作室设置不规范安全隐患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危险</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化学品</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rPr>
                <w:rFonts w:ascii="仿宋" w:hAnsi="仿宋" w:hint="eastAsia"/>
                <w:color w:val="000000"/>
                <w:sz w:val="24"/>
                <w:szCs w:val="24"/>
              </w:rPr>
            </w:pPr>
            <w:r>
              <w:rPr>
                <w:rFonts w:ascii="仿宋" w:hAnsi="仿宋" w:hint="eastAsia"/>
                <w:color w:val="000000"/>
                <w:sz w:val="24"/>
                <w:szCs w:val="24"/>
              </w:rPr>
              <w:t>化一粗苯生产线精馏装置操作室设在主框架二层，上层框架为换热器、回流罐等设备，下层为粗苯泵房。</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陕西陕焦化工</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有限公司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7月31日前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869"/>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14</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白水县鸿森煤业有限责任公司风门墙安全隐患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煤矿</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280进风大巷用两处风门墙，人为分成一段进风巷，一段回风巷。</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白水县鸿森煤业有限责任公司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977"/>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lastRenderedPageBreak/>
              <w:t>15</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白水县鸿森煤业有限责任公司进、回风大巷没有按设计施工到位等安全</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煤矿</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二期工程280进、回风大巷没有按设计施工到位，未形成完整的系统，矿井提前进入三期工程掘进工作面轨道、运输顺槽，且轨道、运输顺槽位置与设计不一致。</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白水县鸿森煤业有限责任公司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772"/>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16</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华州区文物景点等防雷安全隐患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气象</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rPr>
                <w:rFonts w:ascii="仿宋" w:hAnsi="仿宋" w:hint="eastAsia"/>
                <w:color w:val="000000"/>
                <w:sz w:val="24"/>
                <w:szCs w:val="24"/>
              </w:rPr>
            </w:pPr>
            <w:r>
              <w:rPr>
                <w:rFonts w:ascii="仿宋" w:hAnsi="仿宋" w:hint="eastAsia"/>
                <w:color w:val="000000"/>
                <w:sz w:val="24"/>
                <w:szCs w:val="24"/>
              </w:rPr>
              <w:t>渭华起义教育基地管理办公室和渭南市华州区的文物景点（潜龙寺、文庙等）的应安装防雷装置而未安装。</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渭华起义教育基地管理办公室、渭南市华州区文物旅游局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省气象局</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7月31日前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18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17</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108国道1143km- 1154km+200m路段安全隐患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警示、提示等安全设施不全，存在超速行驶。</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渭南市公路局澄城县公路管理段</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渭南市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省公安厅</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省交通运输厅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977"/>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18</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陕西东鑫垣化工有限公司轻质油储罐区安全隐患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危险</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化学品</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rPr>
                <w:rFonts w:ascii="仿宋" w:hAnsi="仿宋" w:hint="eastAsia"/>
                <w:color w:val="000000"/>
                <w:sz w:val="24"/>
                <w:szCs w:val="24"/>
              </w:rPr>
            </w:pPr>
            <w:r>
              <w:rPr>
                <w:rFonts w:ascii="仿宋" w:hAnsi="仿宋" w:hint="eastAsia"/>
                <w:color w:val="000000"/>
                <w:sz w:val="24"/>
                <w:szCs w:val="24"/>
              </w:rPr>
              <w:t>轻质油储罐区构成二级重大危险源，未配备独立的安全仪表系统。</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陕西东鑫垣</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化工有限公司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榆林市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12月20日前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08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19</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陕西延长石油榆林凯越煤化有限责任公司中央控制室安全隐患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危险</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化学品</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中央控制室面向东南方向具有火灾、爆炸危险性的气化装置的南侧、东墙上侧有门和窗子。</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陕西延长石油榆林凯越煤化有限责任公司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榆林市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12月20日前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27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20</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鑫义能源化工有限公司荒煤气气柜安全隐患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危险</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化学品</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荒煤气气柜进口压力联锁未投用，存在安全隐患。</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神木市鑫义能</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源化工有限公司</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榆林市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8月31日前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11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lastRenderedPageBreak/>
              <w:t>21</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榆林大道与林河路路口行人横穿中央绿化带安全隐患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榆林大道双向八车道，车流量非常大，车速过快，东西两侧有火车站、沙河口建材市场、商场、商铺、酒店等，横穿中央绿化带的行人特别频繁，易引发交通事故。</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榆林市城市管理执法局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榆林市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省住房城乡</w:t>
            </w:r>
          </w:p>
          <w:p w:rsidR="00D07251" w:rsidRDefault="00D07251" w:rsidP="00C80893">
            <w:pPr>
              <w:spacing w:line="300" w:lineRule="exact"/>
              <w:jc w:val="center"/>
              <w:rPr>
                <w:rFonts w:hint="eastAsia"/>
                <w:color w:val="000000"/>
              </w:rPr>
            </w:pPr>
            <w:r>
              <w:rPr>
                <w:rFonts w:ascii="仿宋" w:hAnsi="仿宋" w:hint="eastAsia"/>
                <w:color w:val="000000"/>
                <w:sz w:val="24"/>
                <w:szCs w:val="24"/>
              </w:rPr>
              <w:t>建设厅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9月30日前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63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22</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龙佳大厦消防</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商贸</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略阳县龙佳大厦消防控制柜、火灾自动报警系统、自动喷水灭火系统未保持完好。</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略阳县龙佳大厦</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汉中市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省消防救援总队</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省商务厅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87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23</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G541国道289km+ 100m-289km+200m路段安全隐患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标志标线不全，防护措施不到位。</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安康市交通局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安康市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省公安厅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10月31日前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94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24</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叶恒公路阳安复线涵洞78km700m- 750m路段安全隐患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涵洞两侧道路坡度较大、视线不良，涵洞内排水系统不健全。</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安康市恒口</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示范区</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安康市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省公安厅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10月31日前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047"/>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25</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白河县污水处理厂安全隐患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房屋建筑及市政工程</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1.安全教育培训流于形式，员工未进行三级教育培训；2.隐患排查治理未形成闭环管理；3.生化反应池安全警示标志不足，安全防护不到位，未配备有毒气体检测设施。</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白河县住建局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安康市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省住房城乡</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建设厅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11月30日前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250"/>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26</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汉阴县G316国道1915km+510m路段安全隐患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rPr>
                <w:rFonts w:ascii="仿宋" w:hAnsi="仿宋" w:hint="eastAsia"/>
                <w:color w:val="000000"/>
                <w:sz w:val="24"/>
                <w:szCs w:val="24"/>
              </w:rPr>
            </w:pPr>
            <w:r>
              <w:rPr>
                <w:rFonts w:ascii="仿宋" w:hAnsi="仿宋" w:hint="eastAsia"/>
                <w:color w:val="000000"/>
                <w:sz w:val="24"/>
                <w:szCs w:val="24"/>
              </w:rPr>
              <w:t>五星村道与国道交汇处，进入国道车辆较多，需要在村道加装强制减速带，在国道增设震动减速带、夜间爆闪灯。</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安康市交通局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安康市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省公安厅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102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27</w:t>
            </w:r>
          </w:p>
        </w:tc>
        <w:tc>
          <w:tcPr>
            <w:tcW w:w="183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color w:val="000000"/>
                <w:sz w:val="24"/>
                <w:szCs w:val="24"/>
              </w:rPr>
            </w:pPr>
            <w:r>
              <w:rPr>
                <w:rFonts w:ascii="仿宋" w:hAnsi="仿宋" w:hint="eastAsia"/>
                <w:color w:val="000000"/>
                <w:sz w:val="24"/>
                <w:szCs w:val="24"/>
              </w:rPr>
              <w:t>洛南县四洪路交通安全隐患</w:t>
            </w:r>
          </w:p>
        </w:tc>
        <w:tc>
          <w:tcPr>
            <w:tcW w:w="723"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道路</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w:t>
            </w:r>
          </w:p>
        </w:tc>
        <w:tc>
          <w:tcPr>
            <w:tcW w:w="4381"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left"/>
              <w:rPr>
                <w:rFonts w:ascii="仿宋" w:hAnsi="仿宋" w:hint="eastAsia"/>
                <w:color w:val="000000"/>
                <w:sz w:val="24"/>
                <w:szCs w:val="24"/>
              </w:rPr>
            </w:pPr>
            <w:r>
              <w:rPr>
                <w:rFonts w:ascii="仿宋" w:hAnsi="仿宋" w:hint="eastAsia"/>
                <w:color w:val="000000"/>
                <w:sz w:val="24"/>
                <w:szCs w:val="24"/>
              </w:rPr>
              <w:t>交叉路口多，沿线居民、村庄、学校车流量大，车速较快，警示标志、限速设施少，事故多发。</w:t>
            </w:r>
          </w:p>
        </w:tc>
        <w:tc>
          <w:tcPr>
            <w:tcW w:w="1768"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洛南县</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交通运输局</w:t>
            </w:r>
          </w:p>
        </w:tc>
        <w:tc>
          <w:tcPr>
            <w:tcW w:w="1160"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商洛市</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612"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省交通运输厅</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省公安厅</w:t>
            </w:r>
          </w:p>
        </w:tc>
        <w:tc>
          <w:tcPr>
            <w:tcW w:w="1556"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2020年</w:t>
            </w:r>
          </w:p>
          <w:p w:rsidR="00D07251" w:rsidRDefault="00D07251" w:rsidP="00C80893">
            <w:pPr>
              <w:spacing w:line="300" w:lineRule="exact"/>
              <w:jc w:val="center"/>
              <w:rPr>
                <w:rFonts w:ascii="仿宋" w:hAnsi="仿宋" w:hint="eastAsia"/>
                <w:color w:val="000000"/>
                <w:sz w:val="24"/>
                <w:szCs w:val="24"/>
              </w:rPr>
            </w:pPr>
            <w:r>
              <w:rPr>
                <w:rFonts w:ascii="仿宋" w:hAnsi="仿宋" w:hint="eastAsia"/>
                <w:color w:val="000000"/>
                <w:sz w:val="24"/>
                <w:szCs w:val="24"/>
              </w:rPr>
              <w:t>12月31日前</w:t>
            </w:r>
          </w:p>
        </w:tc>
        <w:tc>
          <w:tcPr>
            <w:tcW w:w="744" w:type="dxa"/>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jc w:val="center"/>
              <w:rPr>
                <w:rFonts w:ascii="仿宋" w:hAnsi="仿宋" w:hint="eastAsia"/>
                <w:color w:val="000000"/>
                <w:sz w:val="24"/>
                <w:szCs w:val="24"/>
              </w:rPr>
            </w:pPr>
          </w:p>
        </w:tc>
      </w:tr>
      <w:tr w:rsidR="00D07251" w:rsidTr="00C80893">
        <w:trPr>
          <w:trHeight w:val="635"/>
          <w:jc w:val="center"/>
        </w:trPr>
        <w:tc>
          <w:tcPr>
            <w:tcW w:w="14358" w:type="dxa"/>
            <w:gridSpan w:val="9"/>
            <w:tcBorders>
              <w:top w:val="single" w:sz="4" w:space="0" w:color="000000"/>
              <w:left w:val="single" w:sz="4" w:space="0" w:color="000000"/>
              <w:bottom w:val="single" w:sz="4" w:space="0" w:color="000000"/>
              <w:right w:val="single" w:sz="4" w:space="0" w:color="000000"/>
            </w:tcBorders>
            <w:vAlign w:val="center"/>
          </w:tcPr>
          <w:p w:rsidR="00D07251" w:rsidRDefault="00D07251" w:rsidP="00C80893">
            <w:pPr>
              <w:spacing w:line="300" w:lineRule="exact"/>
              <w:ind w:firstLineChars="200" w:firstLine="442"/>
              <w:jc w:val="left"/>
              <w:rPr>
                <w:rFonts w:ascii="仿宋" w:hAnsi="仿宋" w:hint="eastAsia"/>
                <w:color w:val="000000"/>
                <w:sz w:val="24"/>
                <w:szCs w:val="24"/>
              </w:rPr>
            </w:pPr>
            <w:r>
              <w:rPr>
                <w:rFonts w:ascii="仿宋" w:hAnsi="仿宋" w:hint="eastAsia"/>
                <w:color w:val="000000"/>
                <w:sz w:val="24"/>
                <w:szCs w:val="24"/>
              </w:rPr>
              <w:t>备注：行业督办单位为两个部门的，第一个部门为牵头部门，第二个部门为配合部门。</w:t>
            </w:r>
          </w:p>
        </w:tc>
      </w:tr>
    </w:tbl>
    <w:p w:rsidR="00D07251" w:rsidRDefault="00D07251" w:rsidP="00D07251">
      <w:pPr>
        <w:spacing w:line="240" w:lineRule="exact"/>
        <w:rPr>
          <w:rFonts w:ascii="仿宋" w:hAnsi="仿宋"/>
          <w:color w:val="000000"/>
        </w:rPr>
        <w:sectPr w:rsidR="00D07251">
          <w:pgSz w:w="16838" w:h="11906" w:orient="landscape"/>
          <w:pgMar w:top="1588" w:right="1134" w:bottom="1134" w:left="1134" w:header="851" w:footer="992" w:gutter="0"/>
          <w:pgNumType w:fmt="numberInDash"/>
          <w:cols w:space="720"/>
          <w:docGrid w:type="linesAndChars" w:linePitch="584" w:charSpace="-3885"/>
        </w:sectPr>
      </w:pPr>
    </w:p>
    <w:p w:rsidR="00F86F88" w:rsidRPr="00D07251" w:rsidRDefault="00F86F88" w:rsidP="00D07251">
      <w:bookmarkStart w:id="0" w:name="_GoBack"/>
      <w:bookmarkEnd w:id="0"/>
    </w:p>
    <w:sectPr w:rsidR="00F86F88" w:rsidRPr="00D072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51"/>
    <w:rsid w:val="00D07251"/>
    <w:rsid w:val="00F86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230DA-8DDC-4203-BC00-4294A44C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51"/>
    <w:pPr>
      <w:widowControl w:val="0"/>
      <w:jc w:val="both"/>
    </w:pPr>
    <w:rPr>
      <w:rFonts w:ascii="Times New Roman" w:eastAsia="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2828</Characters>
  <Application>Microsoft Office Word</Application>
  <DocSecurity>0</DocSecurity>
  <Lines>23</Lines>
  <Paragraphs>6</Paragraphs>
  <ScaleCrop>false</ScaleCrop>
  <Company>MS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2020-06-28T08:12:00Z</dcterms:created>
  <dcterms:modified xsi:type="dcterms:W3CDTF">2020-06-28T08:12:00Z</dcterms:modified>
</cp:coreProperties>
</file>